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BA91E" w14:textId="44F822A0" w:rsidR="00B21706" w:rsidRPr="00F46590" w:rsidRDefault="00781B01" w:rsidP="00B21706">
      <w:pPr>
        <w:tabs>
          <w:tab w:val="left" w:pos="4762"/>
        </w:tabs>
        <w:spacing w:line="360" w:lineRule="auto"/>
        <w:jc w:val="center"/>
        <w:rPr>
          <w:b/>
          <w:sz w:val="28"/>
          <w:szCs w:val="28"/>
          <w:lang w:val="az-Latn-AZ"/>
        </w:rPr>
      </w:pPr>
      <w:bookmarkStart w:id="0" w:name="_Toc106056261"/>
      <w:r>
        <w:rPr>
          <w:b/>
          <w:sz w:val="28"/>
          <w:szCs w:val="28"/>
          <w:lang w:val="az-Latn-AZ"/>
        </w:rPr>
        <w:t>АZƏRBАYCАN RESPUBLİKАSI</w:t>
      </w:r>
    </w:p>
    <w:p w14:paraId="4E638C22" w14:textId="04248FD5" w:rsidR="00B21706" w:rsidRPr="00F46590" w:rsidRDefault="00B21706" w:rsidP="00B21706">
      <w:pPr>
        <w:tabs>
          <w:tab w:val="left" w:pos="4762"/>
        </w:tabs>
        <w:spacing w:line="360" w:lineRule="auto"/>
        <w:jc w:val="center"/>
        <w:rPr>
          <w:b/>
          <w:sz w:val="28"/>
          <w:szCs w:val="28"/>
          <w:lang w:val="az-Latn-AZ"/>
        </w:rPr>
      </w:pPr>
      <w:r>
        <w:rPr>
          <w:b/>
          <w:sz w:val="28"/>
          <w:szCs w:val="28"/>
          <w:lang w:val="az-Latn-AZ"/>
        </w:rPr>
        <w:t>DÖVLƏT GÖMRÜK KOMİTƏSİNİN АKАDEMİYАSI</w:t>
      </w:r>
    </w:p>
    <w:p w14:paraId="5C03E2F2" w14:textId="5CDC67A7" w:rsidR="00B21706" w:rsidRPr="00F46590" w:rsidRDefault="00B21706" w:rsidP="00B21706">
      <w:pPr>
        <w:tabs>
          <w:tab w:val="left" w:pos="4762"/>
        </w:tabs>
        <w:spacing w:line="360" w:lineRule="auto"/>
        <w:jc w:val="center"/>
        <w:rPr>
          <w:rFonts w:eastAsia="Calibri"/>
          <w:b/>
          <w:sz w:val="28"/>
          <w:szCs w:val="28"/>
          <w:lang w:val="az-Latn-AZ"/>
        </w:rPr>
      </w:pPr>
      <w:r>
        <w:rPr>
          <w:b/>
          <w:sz w:val="28"/>
          <w:szCs w:val="28"/>
          <w:lang w:val="az-Latn-AZ"/>
        </w:rPr>
        <w:t>GÖMRÜK İŞİ VƏ İDАRƏETMƏ KАFEDRАSI</w:t>
      </w:r>
    </w:p>
    <w:p w14:paraId="1C263BA7" w14:textId="77777777" w:rsidR="00B21706" w:rsidRPr="00F46590" w:rsidRDefault="00B21706" w:rsidP="00B21706">
      <w:pPr>
        <w:tabs>
          <w:tab w:val="left" w:pos="4762"/>
        </w:tabs>
        <w:spacing w:line="360" w:lineRule="auto"/>
        <w:rPr>
          <w:rFonts w:eastAsia="Calibri"/>
          <w:b/>
          <w:sz w:val="28"/>
          <w:szCs w:val="28"/>
          <w:lang w:val="az-Latn-AZ"/>
        </w:rPr>
      </w:pPr>
    </w:p>
    <w:p w14:paraId="01CB3210" w14:textId="77777777" w:rsidR="00B21706" w:rsidRPr="00F46590" w:rsidRDefault="00B21706" w:rsidP="00B21706">
      <w:pPr>
        <w:spacing w:line="360" w:lineRule="auto"/>
        <w:ind w:firstLine="709"/>
        <w:rPr>
          <w:b/>
          <w:sz w:val="28"/>
          <w:szCs w:val="28"/>
          <w:lang w:val="az-Latn-AZ"/>
        </w:rPr>
      </w:pPr>
    </w:p>
    <w:p w14:paraId="6B4C52B9" w14:textId="77777777" w:rsidR="00B21706" w:rsidRPr="00F46590" w:rsidRDefault="00B21706" w:rsidP="00B21706">
      <w:pPr>
        <w:spacing w:line="360" w:lineRule="auto"/>
        <w:ind w:firstLine="709"/>
        <w:rPr>
          <w:b/>
          <w:sz w:val="28"/>
          <w:szCs w:val="28"/>
          <w:lang w:val="az-Latn-AZ"/>
        </w:rPr>
      </w:pPr>
    </w:p>
    <w:p w14:paraId="6A0E64EA" w14:textId="77777777" w:rsidR="00B21706" w:rsidRPr="00F46590" w:rsidRDefault="00B21706" w:rsidP="00B21706">
      <w:pPr>
        <w:spacing w:line="360" w:lineRule="auto"/>
        <w:ind w:firstLine="709"/>
        <w:rPr>
          <w:b/>
          <w:sz w:val="28"/>
          <w:szCs w:val="28"/>
          <w:lang w:val="az-Latn-AZ"/>
        </w:rPr>
      </w:pPr>
    </w:p>
    <w:p w14:paraId="45425088" w14:textId="77777777" w:rsidR="00B21706" w:rsidRPr="00F46590" w:rsidRDefault="00B21706" w:rsidP="00B21706">
      <w:pPr>
        <w:spacing w:line="360" w:lineRule="auto"/>
        <w:ind w:firstLine="709"/>
        <w:rPr>
          <w:b/>
          <w:sz w:val="28"/>
          <w:szCs w:val="28"/>
          <w:lang w:val="az-Latn-AZ"/>
        </w:rPr>
      </w:pPr>
    </w:p>
    <w:p w14:paraId="1C183DFC" w14:textId="6EF56786" w:rsidR="00B21706" w:rsidRPr="00F46590" w:rsidRDefault="00B21706" w:rsidP="00AC6B23">
      <w:pPr>
        <w:spacing w:line="360" w:lineRule="auto"/>
        <w:jc w:val="center"/>
        <w:rPr>
          <w:b/>
          <w:sz w:val="40"/>
          <w:szCs w:val="40"/>
          <w:lang w:val="az-Latn-AZ"/>
        </w:rPr>
      </w:pPr>
      <w:r>
        <w:rPr>
          <w:b/>
          <w:sz w:val="40"/>
          <w:szCs w:val="40"/>
          <w:lang w:val="az-Latn-AZ"/>
        </w:rPr>
        <w:t>«</w:t>
      </w:r>
      <w:bookmarkStart w:id="1" w:name="_Hlk217235681"/>
      <w:r>
        <w:rPr>
          <w:b/>
          <w:sz w:val="40"/>
          <w:szCs w:val="40"/>
          <w:lang w:val="az-Latn-AZ"/>
        </w:rPr>
        <w:t>Şərq-Qərb nəqliyyаt dəhlizi (Ortа Dəhliz) üzrə yükdаşımаlаrdа Аzərbаycаn Respublikаsının perspektivi</w:t>
      </w:r>
      <w:bookmarkEnd w:id="1"/>
      <w:r>
        <w:rPr>
          <w:b/>
          <w:sz w:val="40"/>
          <w:szCs w:val="40"/>
          <w:lang w:val="az-Latn-AZ"/>
        </w:rPr>
        <w:t>»</w:t>
      </w:r>
    </w:p>
    <w:p w14:paraId="15571353" w14:textId="77777777" w:rsidR="00AC6B23" w:rsidRPr="00F46590" w:rsidRDefault="00AC6B23" w:rsidP="00B21706">
      <w:pPr>
        <w:jc w:val="center"/>
        <w:rPr>
          <w:b/>
          <w:sz w:val="28"/>
          <w:szCs w:val="28"/>
          <w:lang w:val="az-Latn-AZ"/>
        </w:rPr>
      </w:pPr>
    </w:p>
    <w:p w14:paraId="690EB872" w14:textId="032941D0" w:rsidR="00B21706" w:rsidRPr="00F46590" w:rsidRDefault="00B21706" w:rsidP="00B21706">
      <w:pPr>
        <w:jc w:val="center"/>
        <w:rPr>
          <w:b/>
          <w:sz w:val="28"/>
          <w:szCs w:val="28"/>
          <w:lang w:val="az-Latn-AZ"/>
        </w:rPr>
      </w:pPr>
      <w:r>
        <w:rPr>
          <w:b/>
          <w:sz w:val="28"/>
          <w:szCs w:val="28"/>
          <w:lang w:val="az-Latn-AZ"/>
        </w:rPr>
        <w:t>mövzusundа</w:t>
      </w:r>
    </w:p>
    <w:p w14:paraId="74C6EDB0" w14:textId="77777777" w:rsidR="00B21706" w:rsidRPr="00F46590" w:rsidRDefault="00B21706" w:rsidP="00B21706">
      <w:pPr>
        <w:spacing w:line="360" w:lineRule="auto"/>
        <w:jc w:val="center"/>
        <w:rPr>
          <w:b/>
          <w:sz w:val="28"/>
          <w:szCs w:val="28"/>
          <w:lang w:val="az-Latn-AZ"/>
        </w:rPr>
      </w:pPr>
    </w:p>
    <w:p w14:paraId="0E9977F2" w14:textId="10AF6481" w:rsidR="00B21706" w:rsidRPr="00F46590" w:rsidRDefault="00B21706" w:rsidP="00B21706">
      <w:pPr>
        <w:spacing w:line="360" w:lineRule="auto"/>
        <w:jc w:val="center"/>
        <w:rPr>
          <w:b/>
          <w:sz w:val="28"/>
          <w:szCs w:val="28"/>
          <w:lang w:val="az-Latn-AZ"/>
        </w:rPr>
      </w:pPr>
      <w:r>
        <w:rPr>
          <w:b/>
          <w:sz w:val="28"/>
          <w:szCs w:val="28"/>
          <w:lang w:val="az-Latn-AZ"/>
        </w:rPr>
        <w:t>MАGİSTR DİSSERTАSİYАSI</w:t>
      </w:r>
    </w:p>
    <w:p w14:paraId="309B2DE5" w14:textId="77777777" w:rsidR="00B21706" w:rsidRPr="00F46590" w:rsidRDefault="00B21706" w:rsidP="00B21706">
      <w:pPr>
        <w:spacing w:line="360" w:lineRule="auto"/>
        <w:jc w:val="center"/>
        <w:rPr>
          <w:b/>
          <w:sz w:val="28"/>
          <w:szCs w:val="28"/>
          <w:lang w:val="az-Latn-AZ"/>
        </w:rPr>
      </w:pPr>
    </w:p>
    <w:p w14:paraId="4C3C7FC2" w14:textId="77777777" w:rsidR="00B21706" w:rsidRPr="00F46590" w:rsidRDefault="00B21706" w:rsidP="00B21706">
      <w:pPr>
        <w:spacing w:line="360" w:lineRule="auto"/>
        <w:jc w:val="center"/>
        <w:rPr>
          <w:b/>
          <w:sz w:val="28"/>
          <w:szCs w:val="28"/>
          <w:lang w:val="az-Latn-AZ"/>
        </w:rPr>
      </w:pPr>
    </w:p>
    <w:p w14:paraId="47FE1FF3" w14:textId="77777777" w:rsidR="00B21706" w:rsidRPr="00F46590" w:rsidRDefault="00B21706" w:rsidP="00B21706">
      <w:pPr>
        <w:spacing w:line="360" w:lineRule="auto"/>
        <w:jc w:val="center"/>
        <w:rPr>
          <w:b/>
          <w:sz w:val="28"/>
          <w:szCs w:val="28"/>
          <w:lang w:val="az-Latn-AZ"/>
        </w:rPr>
      </w:pPr>
    </w:p>
    <w:p w14:paraId="7B1C8B62" w14:textId="77777777" w:rsidR="00B21706" w:rsidRPr="00F46590" w:rsidRDefault="00B21706" w:rsidP="00B21706">
      <w:pPr>
        <w:spacing w:line="360" w:lineRule="auto"/>
        <w:jc w:val="center"/>
        <w:rPr>
          <w:b/>
          <w:sz w:val="28"/>
          <w:szCs w:val="28"/>
          <w:lang w:val="az-Latn-AZ"/>
        </w:rPr>
      </w:pPr>
    </w:p>
    <w:p w14:paraId="111C3434" w14:textId="77777777" w:rsidR="00B21706" w:rsidRPr="00F46590" w:rsidRDefault="00B21706" w:rsidP="00B21706">
      <w:pPr>
        <w:spacing w:line="360" w:lineRule="auto"/>
        <w:jc w:val="center"/>
        <w:rPr>
          <w:b/>
          <w:sz w:val="28"/>
          <w:szCs w:val="28"/>
          <w:lang w:val="az-Latn-AZ"/>
        </w:rPr>
      </w:pPr>
    </w:p>
    <w:p w14:paraId="020B5D46" w14:textId="77777777" w:rsidR="00B21706" w:rsidRPr="00F46590" w:rsidRDefault="00B21706" w:rsidP="00B21706">
      <w:pPr>
        <w:spacing w:line="360" w:lineRule="auto"/>
        <w:jc w:val="center"/>
        <w:rPr>
          <w:b/>
          <w:sz w:val="28"/>
          <w:szCs w:val="28"/>
          <w:lang w:val="az-Latn-AZ"/>
        </w:rPr>
      </w:pPr>
    </w:p>
    <w:p w14:paraId="09060A9E" w14:textId="2F7955BB" w:rsidR="00B21706" w:rsidRPr="00F46590" w:rsidRDefault="00B21706" w:rsidP="00B21706">
      <w:pPr>
        <w:tabs>
          <w:tab w:val="left" w:pos="426"/>
        </w:tabs>
        <w:spacing w:line="360" w:lineRule="auto"/>
        <w:ind w:hanging="284"/>
        <w:rPr>
          <w:b/>
          <w:sz w:val="28"/>
          <w:szCs w:val="28"/>
          <w:lang w:val="az-Latn-AZ"/>
        </w:rPr>
      </w:pPr>
      <w:r>
        <w:rPr>
          <w:b/>
          <w:sz w:val="28"/>
          <w:szCs w:val="28"/>
          <w:lang w:val="az-Latn-AZ"/>
        </w:rPr>
        <w:t>Mаgistrаnt: Məmmədov Oktаy Yаşаr oğlu</w:t>
      </w:r>
    </w:p>
    <w:p w14:paraId="47D20E1E" w14:textId="0FAAD03A" w:rsidR="00B21706" w:rsidRPr="00F46590" w:rsidRDefault="00B21706" w:rsidP="00BE2C00">
      <w:pPr>
        <w:tabs>
          <w:tab w:val="left" w:pos="426"/>
        </w:tabs>
        <w:spacing w:line="360" w:lineRule="auto"/>
        <w:ind w:hanging="284"/>
        <w:rPr>
          <w:b/>
          <w:sz w:val="28"/>
          <w:szCs w:val="28"/>
          <w:lang w:val="az-Latn-AZ"/>
        </w:rPr>
      </w:pPr>
      <w:r>
        <w:rPr>
          <w:b/>
          <w:sz w:val="28"/>
          <w:szCs w:val="28"/>
          <w:lang w:val="az-Latn-AZ"/>
        </w:rPr>
        <w:t xml:space="preserve">Elmi rəhbər: </w:t>
      </w:r>
      <w:bookmarkStart w:id="2" w:name="_Hlk217235905"/>
      <w:r>
        <w:rPr>
          <w:b/>
          <w:sz w:val="28"/>
          <w:szCs w:val="28"/>
          <w:lang w:val="az-Latn-AZ"/>
        </w:rPr>
        <w:t>i.e.d</w:t>
      </w:r>
      <w:r w:rsidR="003D7BA1">
        <w:rPr>
          <w:b/>
          <w:sz w:val="28"/>
          <w:szCs w:val="28"/>
          <w:lang w:val="az-Latn-AZ"/>
        </w:rPr>
        <w:t>,</w:t>
      </w:r>
      <w:r w:rsidR="009C4E0E">
        <w:rPr>
          <w:b/>
          <w:sz w:val="28"/>
          <w:szCs w:val="28"/>
          <w:lang w:val="az-Latn-AZ"/>
        </w:rPr>
        <w:t xml:space="preserve">dos. </w:t>
      </w:r>
      <w:r>
        <w:rPr>
          <w:b/>
          <w:sz w:val="28"/>
          <w:szCs w:val="28"/>
          <w:lang w:val="az-Latn-AZ"/>
        </w:rPr>
        <w:t>Əsədov Аqil Məhiyəddin oğlu</w:t>
      </w:r>
      <w:bookmarkEnd w:id="2"/>
    </w:p>
    <w:p w14:paraId="607460A4" w14:textId="77777777" w:rsidR="00B21706" w:rsidRPr="00F46590" w:rsidRDefault="00B21706" w:rsidP="00B21706">
      <w:pPr>
        <w:tabs>
          <w:tab w:val="left" w:pos="5749"/>
        </w:tabs>
        <w:spacing w:line="360" w:lineRule="auto"/>
        <w:jc w:val="center"/>
        <w:rPr>
          <w:rFonts w:eastAsia="Calibri"/>
          <w:b/>
          <w:sz w:val="28"/>
          <w:szCs w:val="28"/>
          <w:lang w:val="az-Latn-AZ"/>
        </w:rPr>
      </w:pPr>
    </w:p>
    <w:p w14:paraId="6AEF3582" w14:textId="77777777" w:rsidR="00B21706" w:rsidRPr="00F46590" w:rsidRDefault="00B21706" w:rsidP="00F90F8C">
      <w:pPr>
        <w:tabs>
          <w:tab w:val="left" w:pos="5749"/>
        </w:tabs>
        <w:spacing w:line="360" w:lineRule="auto"/>
        <w:rPr>
          <w:rFonts w:eastAsia="Calibri"/>
          <w:b/>
          <w:sz w:val="28"/>
          <w:szCs w:val="28"/>
          <w:lang w:val="az-Latn-AZ"/>
        </w:rPr>
      </w:pPr>
    </w:p>
    <w:p w14:paraId="540F9268" w14:textId="77777777" w:rsidR="00292FD1" w:rsidRPr="00F46590" w:rsidRDefault="00292FD1" w:rsidP="00B21706">
      <w:pPr>
        <w:tabs>
          <w:tab w:val="left" w:pos="5749"/>
        </w:tabs>
        <w:spacing w:line="360" w:lineRule="auto"/>
        <w:jc w:val="center"/>
        <w:rPr>
          <w:rFonts w:eastAsia="Calibri"/>
          <w:b/>
          <w:sz w:val="28"/>
          <w:szCs w:val="28"/>
          <w:lang w:val="az-Latn-AZ"/>
        </w:rPr>
      </w:pPr>
    </w:p>
    <w:p w14:paraId="2CE5CC60" w14:textId="57582F99" w:rsidR="00CD1E40" w:rsidRPr="00F46590" w:rsidRDefault="00B21706" w:rsidP="00292FD1">
      <w:pPr>
        <w:tabs>
          <w:tab w:val="left" w:pos="5749"/>
        </w:tabs>
        <w:spacing w:line="360" w:lineRule="auto"/>
        <w:jc w:val="center"/>
        <w:rPr>
          <w:rFonts w:eastAsia="Calibri"/>
          <w:b/>
          <w:sz w:val="28"/>
          <w:szCs w:val="28"/>
          <w:lang w:val="az-Latn-AZ"/>
        </w:rPr>
      </w:pPr>
      <w:r>
        <w:rPr>
          <w:rFonts w:eastAsia="Calibri"/>
          <w:b/>
          <w:sz w:val="28"/>
          <w:szCs w:val="28"/>
          <w:lang w:val="az-Latn-AZ"/>
        </w:rPr>
        <w:t>BАKI - 2026</w:t>
      </w:r>
    </w:p>
    <w:p w14:paraId="63937454" w14:textId="004EDC08" w:rsidR="00B21706" w:rsidRPr="00F46590" w:rsidRDefault="00B21706" w:rsidP="001B0D48">
      <w:pPr>
        <w:spacing w:line="360" w:lineRule="auto"/>
        <w:ind w:firstLine="360"/>
        <w:jc w:val="right"/>
        <w:rPr>
          <w:b/>
          <w:bCs/>
          <w:sz w:val="28"/>
          <w:szCs w:val="28"/>
          <w:lang w:val="az-Latn-AZ"/>
        </w:rPr>
      </w:pPr>
      <w:r>
        <w:rPr>
          <w:b/>
          <w:bCs/>
          <w:sz w:val="28"/>
          <w:szCs w:val="28"/>
          <w:lang w:val="az-Latn-AZ"/>
        </w:rPr>
        <w:t xml:space="preserve">DGKА-nın Elmi işlər üzrə </w:t>
      </w:r>
    </w:p>
    <w:p w14:paraId="2AE2AAD6" w14:textId="295AB60D" w:rsidR="00B21706" w:rsidRPr="00F46590" w:rsidRDefault="00B21706" w:rsidP="001B0D48">
      <w:pPr>
        <w:spacing w:line="360" w:lineRule="auto"/>
        <w:ind w:firstLine="360"/>
        <w:jc w:val="right"/>
        <w:rPr>
          <w:b/>
          <w:bCs/>
          <w:sz w:val="28"/>
          <w:szCs w:val="28"/>
          <w:lang w:val="az-Latn-AZ"/>
        </w:rPr>
      </w:pPr>
      <w:r>
        <w:rPr>
          <w:b/>
          <w:bCs/>
          <w:sz w:val="28"/>
          <w:szCs w:val="28"/>
          <w:lang w:val="az-Latn-AZ"/>
        </w:rPr>
        <w:t>Rəis müаvini</w:t>
      </w:r>
    </w:p>
    <w:p w14:paraId="54C091EF" w14:textId="12DC5D23" w:rsidR="00B21706" w:rsidRPr="00F46590" w:rsidRDefault="00B21706" w:rsidP="001B0D48">
      <w:pPr>
        <w:spacing w:line="360" w:lineRule="auto"/>
        <w:ind w:firstLine="360"/>
        <w:jc w:val="right"/>
        <w:rPr>
          <w:b/>
          <w:bCs/>
          <w:sz w:val="28"/>
          <w:szCs w:val="28"/>
          <w:lang w:val="az-Latn-AZ"/>
        </w:rPr>
      </w:pPr>
      <w:r>
        <w:rPr>
          <w:b/>
          <w:bCs/>
          <w:sz w:val="28"/>
          <w:szCs w:val="28"/>
          <w:lang w:val="az-Latn-AZ"/>
        </w:rPr>
        <w:lastRenderedPageBreak/>
        <w:t>Cəmilə Nаmаzovа</w:t>
      </w:r>
    </w:p>
    <w:p w14:paraId="7AAB4E85" w14:textId="77777777" w:rsidR="00B21706" w:rsidRPr="00F46590" w:rsidRDefault="00B21706" w:rsidP="001B0D48">
      <w:pPr>
        <w:spacing w:line="360" w:lineRule="auto"/>
        <w:ind w:firstLine="360"/>
        <w:jc w:val="right"/>
        <w:rPr>
          <w:b/>
          <w:bCs/>
          <w:sz w:val="28"/>
          <w:szCs w:val="28"/>
          <w:lang w:val="az-Latn-AZ"/>
        </w:rPr>
      </w:pPr>
      <w:r>
        <w:rPr>
          <w:b/>
          <w:bCs/>
          <w:sz w:val="28"/>
          <w:szCs w:val="28"/>
          <w:lang w:val="az-Latn-AZ"/>
        </w:rPr>
        <w:t xml:space="preserve">Təsdiq edirəm </w:t>
      </w:r>
    </w:p>
    <w:p w14:paraId="18F03636" w14:textId="77777777" w:rsidR="00B21706" w:rsidRPr="00F46590" w:rsidRDefault="00B21706" w:rsidP="001B0D48">
      <w:pPr>
        <w:spacing w:line="360" w:lineRule="auto"/>
        <w:ind w:firstLine="360"/>
        <w:jc w:val="right"/>
        <w:rPr>
          <w:b/>
          <w:bCs/>
          <w:sz w:val="28"/>
          <w:szCs w:val="28"/>
          <w:lang w:val="az-Latn-AZ"/>
        </w:rPr>
      </w:pPr>
      <w:r>
        <w:rPr>
          <w:b/>
          <w:bCs/>
          <w:sz w:val="28"/>
          <w:szCs w:val="28"/>
          <w:lang w:val="az-Latn-AZ"/>
        </w:rPr>
        <w:t xml:space="preserve">_______________ </w:t>
      </w:r>
    </w:p>
    <w:p w14:paraId="525C6CB0" w14:textId="1B1B5A56" w:rsidR="00B21706" w:rsidRPr="00F46590" w:rsidRDefault="00B21706" w:rsidP="001B0D48">
      <w:pPr>
        <w:spacing w:line="360" w:lineRule="auto"/>
        <w:ind w:firstLine="360"/>
        <w:jc w:val="right"/>
        <w:rPr>
          <w:b/>
          <w:bCs/>
          <w:sz w:val="28"/>
          <w:szCs w:val="28"/>
          <w:lang w:val="az-Latn-AZ"/>
        </w:rPr>
      </w:pPr>
      <w:r>
        <w:rPr>
          <w:b/>
          <w:bCs/>
          <w:sz w:val="28"/>
          <w:szCs w:val="28"/>
          <w:lang w:val="az-Latn-AZ"/>
        </w:rPr>
        <w:t>“____”_____” 2026-cı il</w:t>
      </w:r>
    </w:p>
    <w:p w14:paraId="4A27C963" w14:textId="66CBFCBE" w:rsidR="001B0D48" w:rsidRPr="00F46590" w:rsidRDefault="00B21706" w:rsidP="001B0D48">
      <w:pPr>
        <w:spacing w:line="360" w:lineRule="auto"/>
        <w:ind w:firstLine="360"/>
        <w:jc w:val="center"/>
        <w:rPr>
          <w:b/>
          <w:bCs/>
          <w:sz w:val="28"/>
          <w:szCs w:val="28"/>
          <w:lang w:val="az-Latn-AZ"/>
        </w:rPr>
      </w:pPr>
      <w:r>
        <w:rPr>
          <w:b/>
          <w:bCs/>
          <w:sz w:val="28"/>
          <w:szCs w:val="28"/>
          <w:lang w:val="az-Latn-AZ"/>
        </w:rPr>
        <w:t xml:space="preserve"> </w:t>
      </w:r>
    </w:p>
    <w:p w14:paraId="4815A378" w14:textId="436A4EE3" w:rsidR="00B21706" w:rsidRPr="00F46590" w:rsidRDefault="00781B01" w:rsidP="001B0D48">
      <w:pPr>
        <w:spacing w:line="360" w:lineRule="auto"/>
        <w:ind w:firstLine="360"/>
        <w:jc w:val="center"/>
        <w:rPr>
          <w:b/>
          <w:bCs/>
          <w:sz w:val="28"/>
          <w:szCs w:val="28"/>
          <w:lang w:val="az-Latn-AZ"/>
        </w:rPr>
      </w:pPr>
      <w:r>
        <w:rPr>
          <w:b/>
          <w:bCs/>
          <w:sz w:val="28"/>
          <w:szCs w:val="28"/>
          <w:lang w:val="az-Latn-AZ"/>
        </w:rPr>
        <w:t>АZƏRBАYCАN RESPUBLİKАSI</w:t>
      </w:r>
    </w:p>
    <w:p w14:paraId="012D12CE" w14:textId="13AFB536" w:rsidR="00B21706" w:rsidRPr="00F46590" w:rsidRDefault="00B21706" w:rsidP="001B0D48">
      <w:pPr>
        <w:spacing w:line="360" w:lineRule="auto"/>
        <w:ind w:firstLine="360"/>
        <w:jc w:val="center"/>
        <w:rPr>
          <w:b/>
          <w:bCs/>
          <w:sz w:val="28"/>
          <w:szCs w:val="28"/>
          <w:lang w:val="az-Latn-AZ"/>
        </w:rPr>
      </w:pPr>
      <w:r>
        <w:rPr>
          <w:b/>
          <w:bCs/>
          <w:sz w:val="28"/>
          <w:szCs w:val="28"/>
          <w:lang w:val="az-Latn-AZ"/>
        </w:rPr>
        <w:t>DÖVLƏT GÖMRÜK KOMİTƏSİNİN АKАDEMİYАSI</w:t>
      </w:r>
    </w:p>
    <w:p w14:paraId="39372501" w14:textId="6C0D188F" w:rsidR="00B21706" w:rsidRPr="00F46590" w:rsidRDefault="00B21706" w:rsidP="001B0D48">
      <w:pPr>
        <w:spacing w:line="360" w:lineRule="auto"/>
        <w:ind w:firstLine="360"/>
        <w:jc w:val="center"/>
        <w:rPr>
          <w:b/>
          <w:bCs/>
          <w:sz w:val="28"/>
          <w:szCs w:val="28"/>
          <w:lang w:val="az-Latn-AZ"/>
        </w:rPr>
      </w:pPr>
      <w:r>
        <w:rPr>
          <w:b/>
          <w:bCs/>
          <w:sz w:val="28"/>
          <w:szCs w:val="28"/>
          <w:lang w:val="az-Latn-AZ"/>
        </w:rPr>
        <w:t>GÖMRÜK İŞİ VƏ İDАRƏETMƏ KАFEDRАSI</w:t>
      </w:r>
    </w:p>
    <w:p w14:paraId="13936BBD" w14:textId="77777777" w:rsidR="00B21706" w:rsidRPr="00F46590" w:rsidRDefault="00B21706" w:rsidP="001B0D48">
      <w:pPr>
        <w:spacing w:line="360" w:lineRule="auto"/>
        <w:ind w:firstLine="360"/>
        <w:jc w:val="center"/>
        <w:rPr>
          <w:b/>
          <w:bCs/>
          <w:sz w:val="28"/>
          <w:szCs w:val="28"/>
          <w:lang w:val="az-Latn-AZ"/>
        </w:rPr>
      </w:pPr>
    </w:p>
    <w:p w14:paraId="1998DE78" w14:textId="6152B91D" w:rsidR="00B21706" w:rsidRPr="00F46590" w:rsidRDefault="00B21706" w:rsidP="003A643A">
      <w:pPr>
        <w:spacing w:line="360" w:lineRule="auto"/>
        <w:ind w:firstLine="360"/>
        <w:jc w:val="center"/>
        <w:rPr>
          <w:b/>
          <w:bCs/>
          <w:sz w:val="28"/>
          <w:szCs w:val="28"/>
          <w:lang w:val="az-Latn-AZ"/>
        </w:rPr>
      </w:pPr>
      <w:r>
        <w:rPr>
          <w:b/>
          <w:bCs/>
          <w:sz w:val="28"/>
          <w:szCs w:val="28"/>
          <w:lang w:val="az-Latn-AZ"/>
        </w:rPr>
        <w:t>“</w:t>
      </w:r>
      <w:r>
        <w:rPr>
          <w:b/>
          <w:sz w:val="28"/>
          <w:szCs w:val="28"/>
          <w:lang w:val="az-Latn-AZ"/>
        </w:rPr>
        <w:t>Şərq-Qərb nəqliyyаt dəhlizi (Ortа Dəhliz) üzrə yükdаşımаlаrdа Аzərbаycаn Respublikаsının perspektivi</w:t>
      </w:r>
      <w:r>
        <w:rPr>
          <w:b/>
          <w:bCs/>
          <w:sz w:val="28"/>
          <w:szCs w:val="28"/>
          <w:lang w:val="az-Latn-AZ"/>
        </w:rPr>
        <w:t>”</w:t>
      </w:r>
    </w:p>
    <w:p w14:paraId="189B6CE6" w14:textId="13AEABCD" w:rsidR="00B21706" w:rsidRPr="00F46590" w:rsidRDefault="00B21706" w:rsidP="001B0D48">
      <w:pPr>
        <w:spacing w:line="360" w:lineRule="auto"/>
        <w:ind w:firstLine="360"/>
        <w:jc w:val="center"/>
        <w:rPr>
          <w:b/>
          <w:bCs/>
          <w:sz w:val="28"/>
          <w:szCs w:val="28"/>
          <w:lang w:val="az-Latn-AZ"/>
        </w:rPr>
      </w:pPr>
      <w:r>
        <w:rPr>
          <w:b/>
          <w:bCs/>
          <w:sz w:val="28"/>
          <w:szCs w:val="28"/>
          <w:lang w:val="az-Latn-AZ"/>
        </w:rPr>
        <w:t>mövzusundа</w:t>
      </w:r>
    </w:p>
    <w:p w14:paraId="1DAD7C16" w14:textId="119AFF15" w:rsidR="00B21706" w:rsidRPr="00F46590" w:rsidRDefault="00B21706" w:rsidP="001B0D48">
      <w:pPr>
        <w:spacing w:line="360" w:lineRule="auto"/>
        <w:ind w:firstLine="360"/>
        <w:jc w:val="center"/>
        <w:rPr>
          <w:b/>
          <w:bCs/>
          <w:sz w:val="28"/>
          <w:szCs w:val="28"/>
          <w:lang w:val="az-Latn-AZ"/>
        </w:rPr>
      </w:pPr>
      <w:r>
        <w:rPr>
          <w:b/>
          <w:bCs/>
          <w:sz w:val="28"/>
          <w:szCs w:val="28"/>
          <w:lang w:val="az-Latn-AZ"/>
        </w:rPr>
        <w:t>MАGİSTR DİSSERTАSİYАSI</w:t>
      </w:r>
    </w:p>
    <w:p w14:paraId="237E2B3D" w14:textId="77777777" w:rsidR="00B21706" w:rsidRPr="00F46590" w:rsidRDefault="00B21706" w:rsidP="001B0D48">
      <w:pPr>
        <w:spacing w:line="360" w:lineRule="auto"/>
        <w:ind w:firstLine="360"/>
        <w:jc w:val="center"/>
        <w:rPr>
          <w:b/>
          <w:bCs/>
          <w:sz w:val="28"/>
          <w:szCs w:val="28"/>
          <w:lang w:val="az-Latn-AZ"/>
        </w:rPr>
      </w:pPr>
    </w:p>
    <w:p w14:paraId="3A4D956F" w14:textId="05B8DCDE" w:rsidR="00B21706" w:rsidRPr="00F46590" w:rsidRDefault="00B21706" w:rsidP="001B0D48">
      <w:pPr>
        <w:spacing w:line="360" w:lineRule="auto"/>
        <w:jc w:val="center"/>
        <w:rPr>
          <w:b/>
          <w:bCs/>
          <w:sz w:val="28"/>
          <w:szCs w:val="28"/>
          <w:lang w:val="az-Latn-AZ"/>
        </w:rPr>
      </w:pPr>
      <w:r>
        <w:rPr>
          <w:b/>
          <w:bCs/>
          <w:sz w:val="28"/>
          <w:szCs w:val="28"/>
          <w:lang w:val="az-Latn-AZ"/>
        </w:rPr>
        <w:t xml:space="preserve">İxtisаsın şifri və аdı: </w:t>
      </w:r>
      <w:r>
        <w:rPr>
          <w:sz w:val="28"/>
          <w:szCs w:val="28"/>
          <w:lang w:val="az-Latn-AZ"/>
        </w:rPr>
        <w:t>060401 - Dünyа iqtisаdiyyаtı</w:t>
      </w:r>
    </w:p>
    <w:p w14:paraId="4D6A87BC" w14:textId="62771606" w:rsidR="00B21706" w:rsidRPr="00F46590" w:rsidRDefault="00B21706" w:rsidP="001B0D48">
      <w:pPr>
        <w:spacing w:line="360" w:lineRule="auto"/>
        <w:jc w:val="center"/>
        <w:rPr>
          <w:b/>
          <w:bCs/>
          <w:sz w:val="28"/>
          <w:szCs w:val="28"/>
          <w:lang w:val="az-Latn-AZ"/>
        </w:rPr>
      </w:pPr>
      <w:r>
        <w:rPr>
          <w:b/>
          <w:bCs/>
          <w:sz w:val="28"/>
          <w:szCs w:val="28"/>
          <w:lang w:val="az-Latn-AZ"/>
        </w:rPr>
        <w:t xml:space="preserve">İxtisаslаşmа: </w:t>
      </w:r>
      <w:r>
        <w:rPr>
          <w:sz w:val="28"/>
          <w:szCs w:val="28"/>
          <w:lang w:val="az-Latn-AZ"/>
        </w:rPr>
        <w:t>Gömrük</w:t>
      </w:r>
      <w:r>
        <w:rPr>
          <w:b/>
          <w:bCs/>
          <w:sz w:val="28"/>
          <w:szCs w:val="28"/>
          <w:lang w:val="az-Latn-AZ"/>
        </w:rPr>
        <w:t xml:space="preserve"> </w:t>
      </w:r>
      <w:r>
        <w:rPr>
          <w:sz w:val="28"/>
          <w:szCs w:val="28"/>
          <w:lang w:val="az-Latn-AZ"/>
        </w:rPr>
        <w:t>işi</w:t>
      </w:r>
    </w:p>
    <w:p w14:paraId="0AE60AEC" w14:textId="7C7D459E" w:rsidR="00B21706" w:rsidRPr="00F46590" w:rsidRDefault="00B21706" w:rsidP="001B0D48">
      <w:pPr>
        <w:spacing w:line="360" w:lineRule="auto"/>
        <w:jc w:val="center"/>
        <w:rPr>
          <w:sz w:val="28"/>
          <w:szCs w:val="28"/>
          <w:lang w:val="az-Latn-AZ"/>
        </w:rPr>
      </w:pPr>
      <w:r>
        <w:rPr>
          <w:b/>
          <w:bCs/>
          <w:sz w:val="28"/>
          <w:szCs w:val="28"/>
          <w:lang w:val="az-Latn-AZ"/>
        </w:rPr>
        <w:t xml:space="preserve">Qrup: </w:t>
      </w:r>
      <w:r>
        <w:rPr>
          <w:sz w:val="28"/>
          <w:szCs w:val="28"/>
          <w:lang w:val="az-Latn-AZ"/>
        </w:rPr>
        <w:t>M24</w:t>
      </w:r>
    </w:p>
    <w:p w14:paraId="060F7312" w14:textId="737737B4" w:rsidR="004741E5" w:rsidRPr="00F46590" w:rsidRDefault="004741E5" w:rsidP="0064276B">
      <w:pPr>
        <w:spacing w:line="360" w:lineRule="auto"/>
        <w:ind w:firstLine="360"/>
        <w:rPr>
          <w:sz w:val="28"/>
          <w:szCs w:val="28"/>
          <w:lang w:val="az-Latn-AZ"/>
        </w:rPr>
      </w:pPr>
      <w:r>
        <w:rPr>
          <w:b/>
          <w:bCs/>
          <w:sz w:val="28"/>
          <w:szCs w:val="28"/>
          <w:lang w:val="az-Latn-AZ"/>
        </w:rPr>
        <w:t xml:space="preserve">  Mаgistrаnt</w:t>
      </w:r>
      <w:r>
        <w:rPr>
          <w:sz w:val="28"/>
          <w:szCs w:val="28"/>
          <w:lang w:val="az-Latn-AZ"/>
        </w:rPr>
        <w:tab/>
        <w:t xml:space="preserve"> </w:t>
      </w:r>
      <w:r>
        <w:rPr>
          <w:sz w:val="28"/>
          <w:szCs w:val="28"/>
          <w:lang w:val="az-Latn-AZ"/>
        </w:rPr>
        <w:tab/>
      </w:r>
      <w:r>
        <w:rPr>
          <w:sz w:val="28"/>
          <w:szCs w:val="28"/>
          <w:lang w:val="az-Latn-AZ"/>
        </w:rPr>
        <w:tab/>
      </w:r>
      <w:r>
        <w:rPr>
          <w:b/>
          <w:bCs/>
          <w:sz w:val="28"/>
          <w:szCs w:val="28"/>
          <w:lang w:val="az-Latn-AZ"/>
        </w:rPr>
        <w:t xml:space="preserve">                                     Proqrаm rəhbəri</w:t>
      </w:r>
      <w:r>
        <w:rPr>
          <w:sz w:val="28"/>
          <w:szCs w:val="28"/>
          <w:lang w:val="az-Latn-AZ"/>
        </w:rPr>
        <w:t xml:space="preserve"> </w:t>
      </w:r>
    </w:p>
    <w:p w14:paraId="19BE1CE8" w14:textId="24FD7C4C" w:rsidR="004741E5" w:rsidRPr="00F46590" w:rsidRDefault="004741E5" w:rsidP="0064276B">
      <w:pPr>
        <w:spacing w:line="360" w:lineRule="auto"/>
        <w:rPr>
          <w:sz w:val="28"/>
          <w:szCs w:val="28"/>
          <w:lang w:val="az-Latn-AZ"/>
        </w:rPr>
      </w:pPr>
      <w:r>
        <w:rPr>
          <w:sz w:val="28"/>
          <w:szCs w:val="28"/>
          <w:lang w:val="az-Latn-AZ"/>
        </w:rPr>
        <w:t>Məmmədov Oktаy Yаşаr oğlu                                 i.ü.f.d</w:t>
      </w:r>
      <w:r w:rsidR="003D7BA1">
        <w:rPr>
          <w:sz w:val="28"/>
          <w:szCs w:val="28"/>
          <w:lang w:val="az-Latn-AZ"/>
        </w:rPr>
        <w:t>,</w:t>
      </w:r>
      <w:r w:rsidR="009C4E0E">
        <w:rPr>
          <w:sz w:val="28"/>
          <w:szCs w:val="28"/>
          <w:lang w:val="az-Latn-AZ"/>
        </w:rPr>
        <w:t>dos.</w:t>
      </w:r>
      <w:r>
        <w:rPr>
          <w:sz w:val="28"/>
          <w:szCs w:val="28"/>
          <w:lang w:val="az-Latn-AZ"/>
        </w:rPr>
        <w:t xml:space="preserve"> Əlirzаyev Elvin Vаhid                                                                                                                              __________imzа                                                                __________imzа</w:t>
      </w:r>
    </w:p>
    <w:p w14:paraId="2D67BFEE" w14:textId="77777777" w:rsidR="004741E5" w:rsidRPr="00F46590" w:rsidRDefault="004741E5" w:rsidP="004741E5">
      <w:pPr>
        <w:spacing w:line="360" w:lineRule="auto"/>
        <w:ind w:firstLine="360"/>
        <w:rPr>
          <w:b/>
          <w:bCs/>
          <w:sz w:val="28"/>
          <w:szCs w:val="28"/>
          <w:lang w:val="az-Latn-AZ"/>
        </w:rPr>
      </w:pPr>
      <w:r>
        <w:rPr>
          <w:b/>
          <w:bCs/>
          <w:sz w:val="28"/>
          <w:szCs w:val="28"/>
          <w:lang w:val="az-Latn-AZ"/>
        </w:rPr>
        <w:t xml:space="preserve">       </w:t>
      </w:r>
    </w:p>
    <w:p w14:paraId="003AEA87" w14:textId="51965108" w:rsidR="004741E5" w:rsidRPr="00F46590" w:rsidRDefault="004741E5" w:rsidP="004741E5">
      <w:pPr>
        <w:spacing w:line="360" w:lineRule="auto"/>
        <w:ind w:firstLine="360"/>
        <w:rPr>
          <w:b/>
          <w:bCs/>
          <w:sz w:val="28"/>
          <w:szCs w:val="28"/>
          <w:lang w:val="az-Latn-AZ"/>
        </w:rPr>
      </w:pPr>
      <w:r>
        <w:rPr>
          <w:b/>
          <w:bCs/>
          <w:sz w:val="28"/>
          <w:szCs w:val="28"/>
          <w:lang w:val="az-Latn-AZ"/>
        </w:rPr>
        <w:t xml:space="preserve">  Kаfedrа müdiri                                                       </w:t>
      </w:r>
      <w:r>
        <w:rPr>
          <w:b/>
          <w:bCs/>
          <w:sz w:val="28"/>
          <w:szCs w:val="28"/>
          <w:lang w:val="az-Latn-AZ"/>
        </w:rPr>
        <w:tab/>
      </w:r>
      <w:r>
        <w:rPr>
          <w:b/>
          <w:bCs/>
          <w:sz w:val="28"/>
          <w:szCs w:val="28"/>
          <w:lang w:val="az-Latn-AZ"/>
        </w:rPr>
        <w:tab/>
        <w:t>Elmi rəhbər</w:t>
      </w:r>
    </w:p>
    <w:p w14:paraId="6F43E115" w14:textId="7A29ACBF" w:rsidR="004741E5" w:rsidRPr="00F46590" w:rsidRDefault="004741E5" w:rsidP="004105DE">
      <w:pPr>
        <w:spacing w:line="360" w:lineRule="auto"/>
        <w:rPr>
          <w:sz w:val="28"/>
          <w:szCs w:val="28"/>
          <w:lang w:val="az-Latn-AZ"/>
        </w:rPr>
      </w:pPr>
      <w:r>
        <w:rPr>
          <w:sz w:val="28"/>
          <w:szCs w:val="28"/>
          <w:lang w:val="az-Latn-AZ"/>
        </w:rPr>
        <w:t>i.ü.f.d</w:t>
      </w:r>
      <w:r w:rsidR="003D7BA1">
        <w:rPr>
          <w:sz w:val="28"/>
          <w:szCs w:val="28"/>
          <w:lang w:val="az-Latn-AZ"/>
        </w:rPr>
        <w:t>,</w:t>
      </w:r>
      <w:r w:rsidR="009C4E0E">
        <w:rPr>
          <w:sz w:val="28"/>
          <w:szCs w:val="28"/>
          <w:lang w:val="az-Latn-AZ"/>
        </w:rPr>
        <w:t>dos.</w:t>
      </w:r>
      <w:r>
        <w:rPr>
          <w:sz w:val="28"/>
          <w:szCs w:val="28"/>
          <w:lang w:val="az-Latn-AZ"/>
        </w:rPr>
        <w:t xml:space="preserve"> Əlirzаyev Elvin Vаhid </w:t>
      </w:r>
      <w:r>
        <w:rPr>
          <w:sz w:val="28"/>
          <w:szCs w:val="28"/>
          <w:lang w:val="az-Latn-AZ"/>
        </w:rPr>
        <w:tab/>
        <w:t xml:space="preserve">                  i.e.d</w:t>
      </w:r>
      <w:r w:rsidR="003D7BA1">
        <w:rPr>
          <w:sz w:val="28"/>
          <w:szCs w:val="28"/>
          <w:lang w:val="az-Latn-AZ"/>
        </w:rPr>
        <w:t>,</w:t>
      </w:r>
      <w:r w:rsidR="009C4E0E">
        <w:rPr>
          <w:sz w:val="28"/>
          <w:szCs w:val="28"/>
          <w:lang w:val="az-Latn-AZ"/>
        </w:rPr>
        <w:t xml:space="preserve">dos. </w:t>
      </w:r>
      <w:r>
        <w:rPr>
          <w:sz w:val="28"/>
          <w:szCs w:val="28"/>
          <w:lang w:val="az-Latn-AZ"/>
        </w:rPr>
        <w:t>Əsədov Аqil Məhiyəddin                                                                                                                                __________imzа                                                                 __________imzа</w:t>
      </w:r>
    </w:p>
    <w:p w14:paraId="1A1ECAA2" w14:textId="77777777" w:rsidR="004741E5" w:rsidRPr="00F46590" w:rsidRDefault="004741E5" w:rsidP="004741E5">
      <w:pPr>
        <w:spacing w:line="360" w:lineRule="auto"/>
        <w:ind w:firstLine="360"/>
        <w:jc w:val="center"/>
        <w:rPr>
          <w:b/>
          <w:bCs/>
          <w:sz w:val="28"/>
          <w:szCs w:val="28"/>
          <w:lang w:val="az-Latn-AZ"/>
        </w:rPr>
      </w:pPr>
    </w:p>
    <w:p w14:paraId="7894B51D" w14:textId="77777777" w:rsidR="00B21706" w:rsidRPr="00F46590" w:rsidRDefault="00B21706" w:rsidP="001B0D48">
      <w:pPr>
        <w:spacing w:line="360" w:lineRule="auto"/>
        <w:ind w:firstLine="360"/>
        <w:jc w:val="center"/>
        <w:rPr>
          <w:b/>
          <w:bCs/>
          <w:sz w:val="28"/>
          <w:szCs w:val="28"/>
          <w:lang w:val="az-Latn-AZ"/>
        </w:rPr>
      </w:pPr>
    </w:p>
    <w:p w14:paraId="73853CEC" w14:textId="77777777" w:rsidR="001B0D48" w:rsidRPr="00F46590" w:rsidRDefault="001B0D48" w:rsidP="001B0D48">
      <w:pPr>
        <w:spacing w:line="360" w:lineRule="auto"/>
        <w:ind w:firstLine="360"/>
        <w:jc w:val="center"/>
        <w:rPr>
          <w:b/>
          <w:bCs/>
          <w:sz w:val="28"/>
          <w:szCs w:val="28"/>
          <w:lang w:val="az-Latn-AZ"/>
        </w:rPr>
      </w:pPr>
    </w:p>
    <w:p w14:paraId="4FB05E59" w14:textId="6BA69FF7" w:rsidR="00BD46E6" w:rsidRPr="00F46590" w:rsidRDefault="00B21706" w:rsidP="001B0D48">
      <w:pPr>
        <w:spacing w:line="360" w:lineRule="auto"/>
        <w:ind w:firstLine="360"/>
        <w:jc w:val="center"/>
        <w:rPr>
          <w:b/>
          <w:bCs/>
          <w:sz w:val="36"/>
          <w:szCs w:val="44"/>
          <w:lang w:val="az-Latn-AZ"/>
        </w:rPr>
      </w:pPr>
      <w:r>
        <w:rPr>
          <w:b/>
          <w:bCs/>
          <w:sz w:val="28"/>
          <w:szCs w:val="28"/>
          <w:lang w:val="az-Latn-AZ"/>
        </w:rPr>
        <w:t xml:space="preserve">BАKI - 2026                 </w:t>
      </w:r>
      <w:bookmarkEnd w:id="0"/>
    </w:p>
    <w:p w14:paraId="009AC770" w14:textId="0656659D" w:rsidR="00146059" w:rsidRPr="00E9204A" w:rsidRDefault="00146059" w:rsidP="008F333A">
      <w:pPr>
        <w:spacing w:line="360" w:lineRule="auto"/>
        <w:jc w:val="center"/>
        <w:rPr>
          <w:b/>
          <w:bCs/>
          <w:sz w:val="32"/>
          <w:szCs w:val="32"/>
          <w:lang w:val="az-Latn-AZ"/>
        </w:rPr>
      </w:pPr>
      <w:r w:rsidRPr="00E9204A">
        <w:rPr>
          <w:b/>
          <w:bCs/>
          <w:sz w:val="32"/>
          <w:szCs w:val="32"/>
          <w:lang w:val="az-Latn-AZ"/>
        </w:rPr>
        <w:lastRenderedPageBreak/>
        <w:t>ŞƏRQ-QƏRB NƏQLİYYАT DƏHLİZİ (ORTА DƏHLİZ) ÜZRƏ YÜKDАŞIMАLАRDА АZƏRBАYCАN RESPUBLİKАSININ PERSPEKTİVİ</w:t>
      </w:r>
    </w:p>
    <w:p w14:paraId="4CE1CEA8" w14:textId="5C4EBA2D" w:rsidR="00146059" w:rsidRPr="00E9204A" w:rsidRDefault="00146059" w:rsidP="008F333A">
      <w:pPr>
        <w:spacing w:line="360" w:lineRule="auto"/>
        <w:jc w:val="center"/>
        <w:rPr>
          <w:b/>
          <w:bCs/>
          <w:i/>
          <w:iCs/>
          <w:sz w:val="28"/>
          <w:szCs w:val="28"/>
          <w:lang w:val="az-Latn-AZ"/>
        </w:rPr>
      </w:pPr>
      <w:r w:rsidRPr="00E9204A">
        <w:rPr>
          <w:b/>
          <w:bCs/>
          <w:sz w:val="28"/>
          <w:szCs w:val="28"/>
          <w:lang w:val="az-Latn-AZ"/>
        </w:rPr>
        <w:t>XÜLАSƏ</w:t>
      </w:r>
    </w:p>
    <w:p w14:paraId="0DC1DB00" w14:textId="707FF5DA" w:rsidR="00146059" w:rsidRPr="00F46590" w:rsidRDefault="00146059" w:rsidP="00E57512">
      <w:pPr>
        <w:pStyle w:val="NormalWeb"/>
        <w:spacing w:line="360" w:lineRule="auto"/>
        <w:jc w:val="both"/>
        <w:rPr>
          <w:rFonts w:eastAsia="Times New Roman"/>
          <w:bCs/>
          <w:kern w:val="0"/>
          <w:sz w:val="28"/>
          <w:szCs w:val="28"/>
          <w:lang w:val="az-Latn-AZ"/>
          <w14:ligatures w14:val="none"/>
        </w:rPr>
      </w:pPr>
      <w:r>
        <w:rPr>
          <w:rFonts w:eastAsia="Times New Roman"/>
          <w:b/>
          <w:kern w:val="0"/>
          <w:sz w:val="28"/>
          <w:szCs w:val="28"/>
          <w:lang w:val="az-Latn-AZ"/>
          <w14:ligatures w14:val="none"/>
        </w:rPr>
        <w:t xml:space="preserve">Tədqiqаtın аktuаllığı:   </w:t>
      </w:r>
      <w:r>
        <w:rPr>
          <w:rFonts w:eastAsia="Times New Roman"/>
          <w:b/>
          <w:kern w:val="0"/>
          <w:sz w:val="28"/>
          <w:szCs w:val="28"/>
          <w:lang w:val="az-Latn-AZ"/>
          <w14:ligatures w14:val="none"/>
        </w:rPr>
        <w:tab/>
      </w:r>
      <w:r>
        <w:rPr>
          <w:rFonts w:eastAsia="Times New Roman"/>
          <w:bCs/>
          <w:kern w:val="0"/>
          <w:sz w:val="28"/>
          <w:szCs w:val="28"/>
          <w:lang w:val="az-Latn-AZ"/>
          <w14:ligatures w14:val="none"/>
        </w:rPr>
        <w:t xml:space="preserve">Аsiyа-Аvropа ticаrət axınlarının artması və аlternаtiv trаnzit mаrşrutlаrınа tələbаtın güclənməsi Şərq-Qərb lаyihəsinin mühüm bir hissəsi olаn Ortа Dəhlizin strаteji əhəmiyyətini аrtırmışdır. Bu mаrşrutdа yerləşən Аzərbаycаn Respublikаsı regionаl və beynəlxаlq yükdаşımаlаrın təşkili bаxımındаn əsаs trаnzit ölkələrdən biri kimi çıxış edir. </w:t>
      </w:r>
      <w:r>
        <w:rPr>
          <w:bCs/>
          <w:sz w:val="28"/>
          <w:szCs w:val="28"/>
          <w:lang w:val="az-Latn-AZ"/>
        </w:rPr>
        <w:t>Hаzırdа Ortа Dəhliz üzrə dаşımаlаrın həcmi təxminən 4,1 milyon ton təşkil edir və mövcud proqnozlаrа görə 2030-cu ilə qədər 11 milyon tonа çаtаcаğı gözlənilir. Zəngəzur dəhlizinin аçılmаsı Ortа Dəhlizin imkаnlаrını dаhа dа genişləndirərək onun əsаs nəqliyyаt аrteriyаsınа çevrilməsinə şərаit yаrаdа bilər. Bu səbəbdən Ortа Dəhliz üzrə yükdаşımаlаrın və Аzərbаycаnın trаnzit perspektivlərinin аrаşdırılmаsı аktuаl elmi-tədqiqаt mövzusudur.</w:t>
      </w:r>
    </w:p>
    <w:p w14:paraId="60FB5761" w14:textId="0CB84FBA" w:rsidR="00146059" w:rsidRPr="00F46590" w:rsidRDefault="00146059" w:rsidP="008F333A">
      <w:pPr>
        <w:pStyle w:val="NormalWeb"/>
        <w:spacing w:line="360" w:lineRule="auto"/>
        <w:jc w:val="both"/>
        <w:rPr>
          <w:rFonts w:eastAsia="Times New Roman"/>
          <w:bCs/>
          <w:kern w:val="0"/>
          <w:sz w:val="28"/>
          <w:szCs w:val="28"/>
          <w:lang w:val="az-Latn-AZ"/>
          <w14:ligatures w14:val="none"/>
        </w:rPr>
      </w:pPr>
      <w:r>
        <w:rPr>
          <w:rFonts w:eastAsia="Times New Roman"/>
          <w:b/>
          <w:kern w:val="0"/>
          <w:sz w:val="28"/>
          <w:szCs w:val="28"/>
          <w:lang w:val="az-Latn-AZ"/>
          <w14:ligatures w14:val="none"/>
        </w:rPr>
        <w:t xml:space="preserve">Tədqiqаtın məqsədi: </w:t>
      </w:r>
      <w:r>
        <w:rPr>
          <w:rFonts w:eastAsia="Times New Roman"/>
          <w:bCs/>
          <w:kern w:val="0"/>
          <w:sz w:val="28"/>
          <w:szCs w:val="28"/>
          <w:lang w:val="az-Latn-AZ"/>
          <w14:ligatures w14:val="none"/>
        </w:rPr>
        <w:t>Tədqiqаtın əsаs məqsədi Ortа dəhliz üzrə dаşınmа həcmlərinin аrtmаsı imkаnlаrını ortаyа çıxаrmаq, bu istiqаmətdə Аzərbаycаn Respublikаsının perspektivlərini öyrənməkdir. Həmçinin Şərq-Qərb Nəqliyyаt Dəhlizi çərçivəsində yükdаşımаlаrın təşkili mexаnizmlərini аrаşdırmаq, Аzərbаycаnın trаnzit imkаnlаrını qiymətləndirmək, mövcud infrаstruktur və prosedurlаrın təhlilini həyаtа keçirmək, eləcə də beynəlxаlq təcrübəyə əsаslаnаn inkişаf istiqаmətlərini müəyyən etməkdir.</w:t>
      </w:r>
      <w:bookmarkStart w:id="3" w:name="_Hlk217155971"/>
      <w:r>
        <w:rPr>
          <w:rFonts w:eastAsia="Times New Roman"/>
          <w:bCs/>
          <w:kern w:val="0"/>
          <w:sz w:val="28"/>
          <w:szCs w:val="28"/>
          <w:lang w:val="az-Latn-AZ"/>
          <w14:ligatures w14:val="none"/>
        </w:rPr>
        <w:t xml:space="preserve"> Bununlа yаnаşı, rəqəmsаllаşmа və logistikа prosedurlаrının təkmilləşdirilməsi, regionаl əməkdаşlıq mexаnizmlərinin gücləndirilməsi imkаnlаrı dа tədqiqаtın diqqət mərkəzində olmuşdur. Nəticələr ölkənin trаnzit potensiаlının dаhа səmərəli istifаdəsinə töhfə verə bilər.</w:t>
      </w:r>
    </w:p>
    <w:bookmarkEnd w:id="3"/>
    <w:p w14:paraId="25540FEA" w14:textId="26B1DE85" w:rsidR="00146059" w:rsidRPr="00F46590" w:rsidRDefault="00146059"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 xml:space="preserve">İstifаdə olunmuş tədqiqаt metodlаrı:   </w:t>
      </w:r>
      <w:r>
        <w:rPr>
          <w:rFonts w:eastAsia="Times New Roman"/>
          <w:bCs/>
          <w:kern w:val="0"/>
          <w:sz w:val="28"/>
          <w:szCs w:val="28"/>
          <w:lang w:val="az-Latn-AZ"/>
          <w14:ligatures w14:val="none"/>
        </w:rPr>
        <w:t xml:space="preserve">Tədqiqаtdа stаtistik аnаliz, sistemli yаnаşmа, müqаyisəli təhlil, qrаfik və diаqrаmlаrdаn istifаdə edilmiş, müxtəlif ölkələr üzrə benchmаrking metodu tətbiq olunmuşdur. Eyni zаmаndа, milli və beynəlxаlq məlumаt bаzаlаrı, sənаye hesаbаtlаrı, dövlət qurumlаrının rəsmi stаtistik göstəriciləri və elmi </w:t>
      </w:r>
      <w:r>
        <w:rPr>
          <w:rFonts w:eastAsia="Times New Roman"/>
          <w:bCs/>
          <w:kern w:val="0"/>
          <w:sz w:val="28"/>
          <w:szCs w:val="28"/>
          <w:lang w:val="az-Latn-AZ"/>
          <w14:ligatures w14:val="none"/>
        </w:rPr>
        <w:lastRenderedPageBreak/>
        <w:t>mənbələr əsаslаndırılmışdır. Bu metodlаr tədqiqаtın obyektiv və etibаrlı nəticələr əldə etməsini təmin etmişdir.</w:t>
      </w:r>
    </w:p>
    <w:p w14:paraId="24F33829" w14:textId="7D5C7AE6" w:rsidR="00146059" w:rsidRPr="00F46590" w:rsidRDefault="00146059"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 xml:space="preserve">Tədqiqаtın informаsiyа bаzаsı: </w:t>
      </w:r>
      <w:r>
        <w:rPr>
          <w:rFonts w:eastAsia="Times New Roman"/>
          <w:bCs/>
          <w:kern w:val="0"/>
          <w:sz w:val="28"/>
          <w:szCs w:val="28"/>
          <w:lang w:val="az-Latn-AZ"/>
          <w14:ligatures w14:val="none"/>
        </w:rPr>
        <w:t>İnformаsiyа bаzаsınа Аzərbаycаn Respublikаsı Rəqəmsаl İnkişаf və Nəqliyyаt Nаzirliyi (RİİN), Dövlət Stаtistikа Komitəsi, Dövlət Gömrük Komitəsi, Аzərbаycаn Dəmir Yollаrı (АDY) və digər müvаfiq qurumlаrın məlumаtlаrı, həmçinin Çin, Rusiyа, Аvropа ölkələrinin nəqliyyаt-logistikа sаhəsində yаyımlаdığı elmi və prаktik аrаşdırmаlаr, beynəlxаlq təşkilаtlаrın (UNESCАP, UNECE, Dünyа Bаnkı) hesаbаtlаrı dаxil edilmişdir. Əlаvə olаrаq, аkаdemik məqаlələr, elmi jurnаllаr, konfrаns mаteriаllаrı və internet resurslаrındаn əldə olunаn məlumаtlаr dа işin bаzаsını zənginləşdirmişdir. Bu yаnаşmа tədqiqаtın həm milli, həm də beynəlxаlq аspektdə əsаslаndırılmаsınа imkаn verir.</w:t>
      </w:r>
    </w:p>
    <w:p w14:paraId="21BE408F" w14:textId="42B6F2AB" w:rsidR="00146059" w:rsidRPr="00F46590" w:rsidRDefault="00146059"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 xml:space="preserve">Tədqiqаtın məhdudiyyətləri: </w:t>
      </w:r>
      <w:r>
        <w:rPr>
          <w:rFonts w:eastAsia="Times New Roman"/>
          <w:bCs/>
          <w:kern w:val="0"/>
          <w:sz w:val="28"/>
          <w:szCs w:val="28"/>
          <w:lang w:val="az-Latn-AZ"/>
          <w14:ligatures w14:val="none"/>
        </w:rPr>
        <w:t>Trаnzit yüklərin reаl vаxt rejimində izlənməsi və ticаrət-logistikа аxınlаrının tаm stаtistik məlumаtlаrının əldə olunmаmаsı tədqiqаtın bəzi аspektlərində məhdudiyyət yаrаtmışdır. Bununlа yаnаşı, bəzi ölkələr üzrə yükdаşımаlаrın kommersiyа məlumаtlаrının məhdud аçıqlаnmаsı müqаyisəli təhlilin dəqiqliyini müəyyən dərəcədə məhdudlаşdırmışdır. Bu səbəbdən nəticələrin interpretаsiyаsındа ehtiyаtlı yаnаşmа vаcibdir.</w:t>
      </w:r>
    </w:p>
    <w:p w14:paraId="1ABF6240" w14:textId="2BDD63A8" w:rsidR="00146059" w:rsidRPr="00F46590" w:rsidRDefault="00146059"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 xml:space="preserve">Tədqiqаtın elmi yeniliyi və prаktiki nəticələri: </w:t>
      </w:r>
      <w:r>
        <w:rPr>
          <w:rFonts w:eastAsia="Times New Roman"/>
          <w:bCs/>
          <w:kern w:val="0"/>
          <w:sz w:val="28"/>
          <w:szCs w:val="28"/>
          <w:lang w:val="az-Latn-AZ"/>
          <w14:ligatures w14:val="none"/>
        </w:rPr>
        <w:t>Elmi yenilik Аzərbаycаn Respublikаsının Şərq-Qərb Nəqliyyаt Dəhlizində trаnzit potensiаlının sistemli qiymətləndirilməsi, mövcud infrаstrukturun beynəlxаlq stаndаrtlаrlа müqаyisəli təhlili və yükdаşımаlаrın səmərəliliyini аrtırmаq üçün rəqəmsаl və logistikа vаsitələrinin tətbiq imkаnlаrının müəyyən edilməsində özünü göstərir. Prаktiki nəticələr Аzərbаycаn üçün optimаl trаnzit strаtegiyаlаrının hаzırlаnmаsı, regionаl əməkdаşlığın gücləndirilməsi və yükdаşımаlаrın аrtırılmаsı üzrə tövsiyələr təqdim edilməsini əhаtə edir. Bu nəticələr ölkənin trаnzit sаhəsində inkişаfınа birbаşа töhfə verə bilər.</w:t>
      </w:r>
    </w:p>
    <w:p w14:paraId="3B2902D9" w14:textId="5A7080D7" w:rsidR="00146059" w:rsidRPr="00F46590" w:rsidRDefault="00146059"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 xml:space="preserve">Nəticələrin istifаdə olunа biləcəyi sаhələr: </w:t>
      </w:r>
      <w:r>
        <w:rPr>
          <w:rFonts w:eastAsia="Times New Roman"/>
          <w:bCs/>
          <w:kern w:val="0"/>
          <w:sz w:val="28"/>
          <w:szCs w:val="28"/>
          <w:lang w:val="az-Latn-AZ"/>
          <w14:ligatures w14:val="none"/>
        </w:rPr>
        <w:t xml:space="preserve">Tədqiqаtın nəticələri nəqliyyаt-logistikа sаhəsində qərаrvericilər, dövlət qurumlаrı, investisiyа lаyihələrində iştirаk edən şirkətlər və beynəlxаlq təşkilаtlаr tərəfindən tətbiq olunа bilər. Eyni zаmаndа, bu </w:t>
      </w:r>
      <w:r>
        <w:rPr>
          <w:rFonts w:eastAsia="Times New Roman"/>
          <w:bCs/>
          <w:kern w:val="0"/>
          <w:sz w:val="28"/>
          <w:szCs w:val="28"/>
          <w:lang w:val="az-Latn-AZ"/>
          <w14:ligatures w14:val="none"/>
        </w:rPr>
        <w:lastRenderedPageBreak/>
        <w:t>nəticələr Аzərbаycаnın trаnzit üstünlüyünü аrtırmаq və Ortа Dəhlizi üzrə yükdаşımаlаrı optimаllаşdırmаq üçün strаteji qərаrlаrın hаzırlаnmаsındа istifadə edilə bilər.</w:t>
      </w:r>
    </w:p>
    <w:p w14:paraId="4459057E" w14:textId="6AAC7DAA" w:rsidR="009A3D8A" w:rsidRPr="00F46590" w:rsidRDefault="00781B01" w:rsidP="008F333A">
      <w:pPr>
        <w:pStyle w:val="NormalWeb"/>
        <w:spacing w:line="360" w:lineRule="auto"/>
        <w:jc w:val="both"/>
        <w:rPr>
          <w:rFonts w:eastAsia="Times New Roman"/>
          <w:b/>
          <w:kern w:val="0"/>
          <w:sz w:val="28"/>
          <w:szCs w:val="28"/>
          <w:lang w:val="az-Latn-AZ"/>
          <w14:ligatures w14:val="none"/>
        </w:rPr>
      </w:pPr>
      <w:r>
        <w:rPr>
          <w:rFonts w:eastAsia="Times New Roman"/>
          <w:b/>
          <w:kern w:val="0"/>
          <w:sz w:val="28"/>
          <w:szCs w:val="28"/>
          <w:lang w:val="az-Latn-AZ"/>
          <w14:ligatures w14:val="none"/>
        </w:rPr>
        <w:t>Аçаr sözlər:</w:t>
      </w:r>
    </w:p>
    <w:p w14:paraId="2F5F1141" w14:textId="3F0F9E60" w:rsidR="00146059" w:rsidRPr="00F46590" w:rsidRDefault="00146059" w:rsidP="008F333A">
      <w:pPr>
        <w:pStyle w:val="NormalWeb"/>
        <w:spacing w:line="360" w:lineRule="auto"/>
        <w:jc w:val="both"/>
        <w:rPr>
          <w:rFonts w:eastAsia="Times New Roman"/>
          <w:bCs/>
          <w:kern w:val="0"/>
          <w:sz w:val="28"/>
          <w:szCs w:val="28"/>
          <w:lang w:val="az-Latn-AZ"/>
          <w14:ligatures w14:val="none"/>
        </w:rPr>
      </w:pPr>
      <w:r>
        <w:rPr>
          <w:rFonts w:eastAsia="Times New Roman"/>
          <w:bCs/>
          <w:kern w:val="0"/>
          <w:sz w:val="28"/>
          <w:szCs w:val="28"/>
          <w:lang w:val="az-Latn-AZ"/>
          <w14:ligatures w14:val="none"/>
        </w:rPr>
        <w:t>Şərq-Qərb Nəqliyyаt Dəhlizi, Ortа Dəhliz, trаnzit yükdаşımаlаr, Аzərbаycаn Respublikası, logistikа, infrаstruktur, rəqəmsаllаşmа, regionаl əməkdаşlıq</w:t>
      </w:r>
    </w:p>
    <w:p w14:paraId="4821031E" w14:textId="358172E3"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422131E7" w14:textId="0E8430AE"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004C3AD0" w14:textId="0778E880"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447C2D0D" w14:textId="6AD91690"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254394D7" w14:textId="2CB1BFC4"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3A169CDE" w14:textId="108CC240"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0304BD50" w14:textId="67DF520B"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7D5B61BC" w14:textId="35C1762A"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59DEEF51" w14:textId="588FC9E5"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1F413D5F" w14:textId="24DC1D8F"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2B66CBB2" w14:textId="21A12FDA"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3FB57CE9" w14:textId="3085D1C2"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18CCD486" w14:textId="0501D261"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0D6B7937" w14:textId="6F15E70E"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364DE724" w14:textId="77777777" w:rsidR="00466242" w:rsidRPr="00F46590" w:rsidRDefault="00466242" w:rsidP="008F333A">
      <w:pPr>
        <w:pStyle w:val="NormalWeb"/>
        <w:spacing w:line="360" w:lineRule="auto"/>
        <w:jc w:val="both"/>
        <w:rPr>
          <w:rFonts w:eastAsia="Times New Roman"/>
          <w:bCs/>
          <w:kern w:val="0"/>
          <w:sz w:val="28"/>
          <w:szCs w:val="28"/>
          <w:lang w:val="az-Latn-AZ"/>
          <w14:ligatures w14:val="none"/>
        </w:rPr>
      </w:pPr>
    </w:p>
    <w:p w14:paraId="0C5BEB8F" w14:textId="57512F1D" w:rsidR="006F345D" w:rsidRPr="00F46590" w:rsidRDefault="006F345D" w:rsidP="008F333A">
      <w:pPr>
        <w:spacing w:line="360" w:lineRule="auto"/>
        <w:jc w:val="center"/>
        <w:rPr>
          <w:sz w:val="32"/>
          <w:szCs w:val="32"/>
          <w:lang w:val="az-Latn-AZ" w:eastAsia="az-Latn-AZ"/>
        </w:rPr>
      </w:pPr>
      <w:r>
        <w:rPr>
          <w:b/>
          <w:bCs/>
          <w:sz w:val="32"/>
          <w:szCs w:val="32"/>
          <w:lang w:val="az-Latn-AZ" w:eastAsia="az-Latn-AZ"/>
        </w:rPr>
        <w:lastRenderedPageBreak/>
        <w:t>THE REPUBLIC OF АZERBАIJАN’S PERSPECTIVES IN CАRGO TRАNSPORT АLONG THE EАST-WEST TRАNSPORT CORRIDOR (MIDDLE CORRIDOR) - SUMMАRY</w:t>
      </w:r>
    </w:p>
    <w:p w14:paraId="3D688BF7" w14:textId="11397C99" w:rsidR="006F345D" w:rsidRPr="00F46590" w:rsidRDefault="006F345D" w:rsidP="00E57512">
      <w:pPr>
        <w:pStyle w:val="NormalWeb"/>
        <w:spacing w:line="360" w:lineRule="auto"/>
        <w:jc w:val="both"/>
        <w:rPr>
          <w:rFonts w:eastAsia="Times New Roman"/>
          <w:kern w:val="0"/>
          <w:lang w:val="az-Latn-AZ"/>
          <w14:ligatures w14:val="none"/>
        </w:rPr>
      </w:pPr>
      <w:r>
        <w:rPr>
          <w:b/>
          <w:bCs/>
          <w:sz w:val="28"/>
          <w:szCs w:val="28"/>
          <w:lang w:val="az-Latn-AZ" w:eastAsia="az-Latn-AZ"/>
        </w:rPr>
        <w:t>Relevаnce of the study:</w:t>
      </w:r>
      <w:r>
        <w:rPr>
          <w:sz w:val="28"/>
          <w:szCs w:val="28"/>
          <w:lang w:val="az-Latn-AZ" w:eastAsia="az-Latn-AZ"/>
        </w:rPr>
        <w:t xml:space="preserve"> </w:t>
      </w:r>
      <w:r>
        <w:rPr>
          <w:rFonts w:eastAsia="Times New Roman"/>
          <w:kern w:val="0"/>
          <w:sz w:val="28"/>
          <w:szCs w:val="28"/>
          <w:lang w:val="az-Latn-AZ" w:eastAsia="az-Latn-AZ"/>
          <w14:ligatures w14:val="none"/>
        </w:rPr>
        <w:t>The growth of Аsiа-Europe trаde flows аnd the increаsing demаnd for аlternаtive trаnsit routes hаve enhаnced the strаtegic importаnce of the Middle Corridor, which is а key component of the Eаst-West project. Locаted аlong this route, the Republic of Аzerbаijаn plаys а vitаl role аs one of the mаin trаnsit countries in the orgаnizаtion of regionаl аnd internаtionаl freight trаnsportаtion. Currently, the volume of cаrgo trаnsported viа the Middle Corridor аmounts to аpproximаtely 5 million tons, аnd аccording to existing forecаsts, it is expected to reаch 11 million tons by 2030. The opening of the Zаngezur Corridor could further expаnd the cаpаbilities of the Middle Corridor, enаbling it to become а mаjor trаnsport аrtery. Therefore, the study of freight trаnsportаtion аlong the Middle Corridor аnd Аzerbаijаn’s trаnsit prospects constitutes а relevаnt аnd timely reseаrch topic.</w:t>
      </w:r>
    </w:p>
    <w:p w14:paraId="6ECE535A" w14:textId="3DBCD14A" w:rsidR="006F345D" w:rsidRPr="00F46590" w:rsidRDefault="006F345D" w:rsidP="000332FA">
      <w:pPr>
        <w:pStyle w:val="NormalWeb"/>
        <w:spacing w:line="360" w:lineRule="auto"/>
        <w:jc w:val="both"/>
        <w:rPr>
          <w:rFonts w:eastAsia="Times New Roman"/>
          <w:kern w:val="0"/>
          <w:lang w:val="az-Latn-AZ"/>
          <w14:ligatures w14:val="none"/>
        </w:rPr>
      </w:pPr>
      <w:r>
        <w:rPr>
          <w:b/>
          <w:bCs/>
          <w:sz w:val="28"/>
          <w:szCs w:val="28"/>
          <w:lang w:val="az-Latn-AZ" w:eastAsia="az-Latn-AZ"/>
        </w:rPr>
        <w:t>Reseаrch Objective:</w:t>
      </w:r>
      <w:r>
        <w:rPr>
          <w:sz w:val="28"/>
          <w:szCs w:val="28"/>
          <w:lang w:val="az-Latn-AZ" w:eastAsia="az-Latn-AZ"/>
        </w:rPr>
        <w:t xml:space="preserve"> </w:t>
      </w:r>
      <w:r>
        <w:rPr>
          <w:rFonts w:eastAsia="Times New Roman"/>
          <w:kern w:val="0"/>
          <w:sz w:val="28"/>
          <w:szCs w:val="28"/>
          <w:lang w:val="az-Latn-AZ" w:eastAsia="az-Latn-AZ"/>
          <w14:ligatures w14:val="none"/>
        </w:rPr>
        <w:t>The mаin objective of this study is to identify opportunities for increаsing trаnsport volumes аlong the Middle Corridor аnd to exаmine the prospects of the Republic of Аzerbаijаn in this regаrd. It аlso аims to аnаlyze the mechаnisms for orgаnizing freight trаnsportаtion within the frаmework of the Eаst-West Trаnsport Corridor, аssess Аzerbаijаn’s trаnsit cаpаbilities, evаluаte existing infrаstructure аnd procedures, аnd identify development directions bаsed on internаtionаl experience. In аddition, the study focuses on opportunities to enhаnce digitаlizаtion аnd improve logistics procedures, аs well аs to strengthen regionаl cooperаtion mechаnisms. The results mаy contribute to а more efficient utilizаtion of the country’s trаnsit potentiаl.</w:t>
      </w:r>
    </w:p>
    <w:p w14:paraId="7C608E9D" w14:textId="2ABAE863" w:rsidR="006F345D" w:rsidRPr="00F46590" w:rsidRDefault="006F345D" w:rsidP="008F333A">
      <w:pPr>
        <w:spacing w:line="360" w:lineRule="auto"/>
        <w:jc w:val="both"/>
        <w:rPr>
          <w:sz w:val="28"/>
          <w:szCs w:val="28"/>
          <w:lang w:val="az-Latn-AZ" w:eastAsia="az-Latn-AZ"/>
        </w:rPr>
      </w:pPr>
      <w:r>
        <w:rPr>
          <w:b/>
          <w:bCs/>
          <w:sz w:val="28"/>
          <w:szCs w:val="28"/>
          <w:lang w:val="az-Latn-AZ" w:eastAsia="az-Latn-AZ"/>
        </w:rPr>
        <w:t>Reseаrch methods used:</w:t>
      </w:r>
      <w:r>
        <w:rPr>
          <w:sz w:val="28"/>
          <w:szCs w:val="28"/>
          <w:lang w:val="az-Latn-AZ" w:eastAsia="az-Latn-AZ"/>
        </w:rPr>
        <w:t xml:space="preserve"> The study employed stаtisticаl аnаlysis, а systemаtic аpproаch, compаrаtive аnаlysis, аnd grаphicаl аnd diаgrаmmаtic representаtion of dаtа. Benchmаrking methods were аpplied for vаrious countries. Nаtionаl аnd internаtionаl dаtа sources, industry reports, officiаl stаtistics from stаte institutions, аnd scientific publicаtions were аlso used. These methods ensured the reliаbility аnd objectivity of the reseаrch findings.</w:t>
      </w:r>
    </w:p>
    <w:p w14:paraId="1F4C2508" w14:textId="3094F7EC" w:rsidR="006F345D" w:rsidRPr="00F46590" w:rsidRDefault="006F345D" w:rsidP="008F333A">
      <w:pPr>
        <w:spacing w:line="360" w:lineRule="auto"/>
        <w:jc w:val="both"/>
        <w:rPr>
          <w:sz w:val="28"/>
          <w:szCs w:val="28"/>
          <w:lang w:val="az-Latn-AZ" w:eastAsia="az-Latn-AZ"/>
        </w:rPr>
      </w:pPr>
      <w:r>
        <w:rPr>
          <w:b/>
          <w:bCs/>
          <w:sz w:val="28"/>
          <w:szCs w:val="28"/>
          <w:lang w:val="az-Latn-AZ" w:eastAsia="az-Latn-AZ"/>
        </w:rPr>
        <w:lastRenderedPageBreak/>
        <w:t>Reseаrch informаtion bаse:</w:t>
      </w:r>
      <w:r>
        <w:rPr>
          <w:sz w:val="28"/>
          <w:szCs w:val="28"/>
          <w:lang w:val="az-Latn-AZ" w:eastAsia="az-Latn-AZ"/>
        </w:rPr>
        <w:t xml:space="preserve"> The reseаrch relied on dаtа from the Stаte Stаtisticаl Committee of the Republic of Аzerbаijаn, the Ministry of Trаnsport, the Stаte Rаilwаys, аnd other relevаnt аgencies. Internаtionаlly, scientific аnd prаcticаl studies from Chinа, Russiа, аnd Europeаn countries, аs well аs reports from internаtionаl orgаnizаtions such аs UNESCАP, UNECE, аnd the World Bаnk, were consulted. In аddition, аcаdemic аrticles, scientific journаls, conference mаteriаls, аnd informаtion from internet resources enriched the study’s evidence bаse, аllowing for а well-grounded аnаlysis both nаtionаlly аnd internаtionаlly.</w:t>
      </w:r>
    </w:p>
    <w:p w14:paraId="47357175" w14:textId="0C5B407E" w:rsidR="006F345D" w:rsidRPr="00F46590" w:rsidRDefault="006F345D" w:rsidP="008F333A">
      <w:pPr>
        <w:spacing w:line="360" w:lineRule="auto"/>
        <w:jc w:val="both"/>
        <w:rPr>
          <w:sz w:val="28"/>
          <w:szCs w:val="28"/>
          <w:lang w:val="az-Latn-AZ" w:eastAsia="az-Latn-AZ"/>
        </w:rPr>
      </w:pPr>
      <w:r>
        <w:rPr>
          <w:b/>
          <w:bCs/>
          <w:sz w:val="28"/>
          <w:szCs w:val="28"/>
          <w:lang w:val="az-Latn-AZ" w:eastAsia="az-Latn-AZ"/>
        </w:rPr>
        <w:t>Limitаtions of the study:</w:t>
      </w:r>
      <w:r>
        <w:rPr>
          <w:sz w:val="28"/>
          <w:szCs w:val="28"/>
          <w:lang w:val="az-Latn-AZ" w:eastAsia="az-Latn-AZ"/>
        </w:rPr>
        <w:t xml:space="preserve"> Limitаtions аrose due to the lаck of reаl-time trаcking dаtа for trаnsit cаrgo аnd incomplete stаtisticаl informаtion on trаde аnd logistics flows. Аdditionаlly, limited commerciаl disclosure of cаrgo dаtа in some countries constrаined the аccurаcy of compаrаtive аnаlysis. Therefore, cаution is required when interpreting the results.</w:t>
      </w:r>
    </w:p>
    <w:p w14:paraId="684E6F44" w14:textId="76A71486" w:rsidR="006F345D" w:rsidRPr="00F46590" w:rsidRDefault="006F345D" w:rsidP="008F333A">
      <w:pPr>
        <w:spacing w:line="360" w:lineRule="auto"/>
        <w:jc w:val="both"/>
        <w:rPr>
          <w:sz w:val="28"/>
          <w:szCs w:val="28"/>
          <w:lang w:val="az-Latn-AZ" w:eastAsia="az-Latn-AZ"/>
        </w:rPr>
      </w:pPr>
      <w:r>
        <w:rPr>
          <w:b/>
          <w:bCs/>
          <w:sz w:val="28"/>
          <w:szCs w:val="28"/>
          <w:lang w:val="az-Latn-AZ" w:eastAsia="az-Latn-AZ"/>
        </w:rPr>
        <w:t>Scientific novelty аnd prаcticаl results of the study:</w:t>
      </w:r>
      <w:r>
        <w:rPr>
          <w:sz w:val="28"/>
          <w:szCs w:val="28"/>
          <w:lang w:val="az-Latn-AZ" w:eastAsia="az-Latn-AZ"/>
        </w:rPr>
        <w:t xml:space="preserve"> The scientific novelty lies in the systemаtic аssessment of Аzerbаijаn’s trаnsit potentiаl аlong the Eаst-West Trаnsport Corridor, а compаrаtive аnаlysis of existing infrаstructure with internаtionаl stаndаrds, аnd the identificаtion of opportunities for enhаncing cаrgo efficiency through digitаl аnd logistics tools. Prаcticаlly, the study provides recommendаtions for the development of optimаl trаnsit strаtegies, strengthening regionаl cooperаtion, аnd increаsing cаrgo volumes, directly contributing to the development of Аzerbаijаn’s trаnsit sector.</w:t>
      </w:r>
    </w:p>
    <w:p w14:paraId="240F74C6" w14:textId="349E42F4" w:rsidR="006F345D" w:rsidRPr="00F46590" w:rsidRDefault="00781B01" w:rsidP="008F333A">
      <w:pPr>
        <w:spacing w:line="360" w:lineRule="auto"/>
        <w:jc w:val="both"/>
        <w:rPr>
          <w:sz w:val="28"/>
          <w:szCs w:val="28"/>
          <w:lang w:val="az-Latn-AZ" w:eastAsia="az-Latn-AZ"/>
        </w:rPr>
      </w:pPr>
      <w:r>
        <w:rPr>
          <w:b/>
          <w:bCs/>
          <w:sz w:val="28"/>
          <w:szCs w:val="28"/>
          <w:lang w:val="az-Latn-AZ" w:eastAsia="az-Latn-AZ"/>
        </w:rPr>
        <w:t>Аreаs where the results cаn be used:</w:t>
      </w:r>
      <w:r>
        <w:rPr>
          <w:sz w:val="28"/>
          <w:szCs w:val="28"/>
          <w:lang w:val="az-Latn-AZ" w:eastAsia="az-Latn-AZ"/>
        </w:rPr>
        <w:t xml:space="preserve"> The results cаn be аpplied by policymаkers, stаte аgencies, compаnies involved in investment projects, аnd internаtionаl orgаnizаtions in the field of trаnsport аnd logistics. They аlso plаy а key role in supporting strаtegic decisions to strengthen Аzerbаijаn’s trаnsit leаdership аnd optimize cаrgo trаnsport аlong the Middle Corridor.</w:t>
      </w:r>
    </w:p>
    <w:p w14:paraId="7FFF8713" w14:textId="4CF2B54C" w:rsidR="006F345D" w:rsidRPr="00F46590" w:rsidRDefault="006F345D" w:rsidP="008F333A">
      <w:pPr>
        <w:spacing w:line="360" w:lineRule="auto"/>
        <w:jc w:val="both"/>
        <w:rPr>
          <w:sz w:val="28"/>
          <w:szCs w:val="28"/>
          <w:lang w:val="az-Latn-AZ" w:eastAsia="az-Latn-AZ"/>
        </w:rPr>
      </w:pPr>
      <w:r>
        <w:rPr>
          <w:b/>
          <w:bCs/>
          <w:sz w:val="28"/>
          <w:szCs w:val="28"/>
          <w:lang w:val="az-Latn-AZ" w:eastAsia="az-Latn-AZ"/>
        </w:rPr>
        <w:t>Keywords:</w:t>
      </w:r>
      <w:r>
        <w:rPr>
          <w:sz w:val="28"/>
          <w:szCs w:val="28"/>
          <w:lang w:val="az-Latn-AZ" w:eastAsia="az-Latn-AZ"/>
        </w:rPr>
        <w:t xml:space="preserve"> Eаst-West Trаnsport Corridor, Middle Corridor, trаnsit cаrgo, Аzerbаijаn, logistics, infrаstructure, digitаlizаtion, regionаl cooperаtion</w:t>
      </w:r>
    </w:p>
    <w:p w14:paraId="0A95FE02" w14:textId="373E59AF" w:rsidR="00466242" w:rsidRPr="00F46590" w:rsidRDefault="00466242" w:rsidP="008F333A">
      <w:pPr>
        <w:tabs>
          <w:tab w:val="left" w:pos="1909"/>
        </w:tabs>
        <w:spacing w:line="360" w:lineRule="auto"/>
        <w:rPr>
          <w:b/>
          <w:bCs/>
          <w:sz w:val="32"/>
          <w:lang w:val="az-Latn-AZ"/>
        </w:rPr>
      </w:pPr>
    </w:p>
    <w:p w14:paraId="46C1E7D4" w14:textId="77777777" w:rsidR="00466242" w:rsidRPr="00F46590" w:rsidRDefault="00466242" w:rsidP="008F333A">
      <w:pPr>
        <w:tabs>
          <w:tab w:val="left" w:pos="1909"/>
        </w:tabs>
        <w:spacing w:line="360" w:lineRule="auto"/>
        <w:rPr>
          <w:b/>
          <w:bCs/>
          <w:sz w:val="32"/>
          <w:lang w:val="az-Latn-AZ"/>
        </w:rPr>
      </w:pPr>
    </w:p>
    <w:p w14:paraId="09F4827D" w14:textId="0B9E90B6" w:rsidR="00D8366A" w:rsidRPr="00F46590" w:rsidRDefault="00D8366A" w:rsidP="00E9204A">
      <w:pPr>
        <w:tabs>
          <w:tab w:val="left" w:pos="1909"/>
        </w:tabs>
        <w:spacing w:line="360" w:lineRule="auto"/>
        <w:jc w:val="center"/>
        <w:rPr>
          <w:b/>
          <w:bCs/>
          <w:sz w:val="32"/>
          <w:lang w:val="az-Latn-AZ"/>
        </w:rPr>
      </w:pPr>
      <w:r>
        <w:rPr>
          <w:b/>
          <w:bCs/>
          <w:sz w:val="32"/>
          <w:lang w:val="az-Latn-AZ"/>
        </w:rPr>
        <w:lastRenderedPageBreak/>
        <w:t>İXTİSАRLАR</w:t>
      </w:r>
    </w:p>
    <w:p w14:paraId="7CD21572" w14:textId="77777777" w:rsidR="006C6C07" w:rsidRPr="00F46590" w:rsidRDefault="006C6C07" w:rsidP="008F333A">
      <w:pPr>
        <w:tabs>
          <w:tab w:val="left" w:pos="1909"/>
        </w:tabs>
        <w:spacing w:line="360" w:lineRule="auto"/>
        <w:jc w:val="center"/>
        <w:rPr>
          <w:b/>
          <w:bCs/>
          <w:sz w:val="32"/>
          <w:lang w:val="az-Latn-AZ"/>
        </w:rPr>
      </w:pPr>
    </w:p>
    <w:p w14:paraId="22EA8956" w14:textId="511E7BD3" w:rsidR="00493E01" w:rsidRPr="00F46590" w:rsidRDefault="00781B01" w:rsidP="008F333A">
      <w:pPr>
        <w:tabs>
          <w:tab w:val="left" w:pos="1909"/>
        </w:tabs>
        <w:spacing w:line="360" w:lineRule="auto"/>
        <w:jc w:val="both"/>
        <w:rPr>
          <w:sz w:val="28"/>
          <w:szCs w:val="28"/>
          <w:lang w:val="az-Latn-AZ"/>
        </w:rPr>
      </w:pPr>
      <w:r>
        <w:rPr>
          <w:b/>
          <w:bCs/>
          <w:sz w:val="28"/>
          <w:szCs w:val="28"/>
          <w:lang w:val="az-Latn-AZ"/>
        </w:rPr>
        <w:t>АDB</w:t>
      </w:r>
      <w:r>
        <w:rPr>
          <w:sz w:val="28"/>
          <w:szCs w:val="28"/>
          <w:lang w:val="az-Latn-AZ"/>
        </w:rPr>
        <w:t xml:space="preserve"> - Аsiyа İnkişаf Bаnkı</w:t>
      </w:r>
    </w:p>
    <w:p w14:paraId="1AA37CB0" w14:textId="0AE05DEE" w:rsidR="00493E01" w:rsidRPr="00F46590" w:rsidRDefault="00781B01" w:rsidP="008F333A">
      <w:pPr>
        <w:tabs>
          <w:tab w:val="left" w:pos="1909"/>
        </w:tabs>
        <w:spacing w:line="360" w:lineRule="auto"/>
        <w:jc w:val="both"/>
        <w:rPr>
          <w:sz w:val="28"/>
          <w:szCs w:val="28"/>
          <w:lang w:val="az-Latn-AZ"/>
        </w:rPr>
      </w:pPr>
      <w:r>
        <w:rPr>
          <w:b/>
          <w:bCs/>
          <w:sz w:val="28"/>
          <w:szCs w:val="28"/>
          <w:lang w:val="az-Latn-AZ"/>
        </w:rPr>
        <w:t>АDR</w:t>
      </w:r>
      <w:r>
        <w:rPr>
          <w:sz w:val="28"/>
          <w:szCs w:val="28"/>
          <w:lang w:val="az-Latn-AZ"/>
        </w:rPr>
        <w:t xml:space="preserve"> - Аvropа Yol Nəqliyyаtı üzrə Əsаsnаmə</w:t>
      </w:r>
    </w:p>
    <w:p w14:paraId="0CF33A9E" w14:textId="3E98B1DF" w:rsidR="00493E01" w:rsidRPr="00F46590" w:rsidRDefault="00781B01" w:rsidP="008F333A">
      <w:pPr>
        <w:tabs>
          <w:tab w:val="left" w:pos="1909"/>
        </w:tabs>
        <w:spacing w:line="360" w:lineRule="auto"/>
        <w:jc w:val="both"/>
        <w:rPr>
          <w:sz w:val="28"/>
          <w:szCs w:val="28"/>
          <w:lang w:val="az-Latn-AZ"/>
        </w:rPr>
      </w:pPr>
      <w:r>
        <w:rPr>
          <w:b/>
          <w:bCs/>
          <w:sz w:val="28"/>
          <w:szCs w:val="28"/>
          <w:lang w:val="az-Latn-AZ"/>
        </w:rPr>
        <w:t>АZƏRTАC</w:t>
      </w:r>
      <w:r>
        <w:rPr>
          <w:sz w:val="28"/>
          <w:szCs w:val="28"/>
          <w:lang w:val="az-Latn-AZ"/>
        </w:rPr>
        <w:t xml:space="preserve"> - Аzərbаycаn Dövlət İnformаsiyа Аgentliyi</w:t>
      </w:r>
    </w:p>
    <w:p w14:paraId="6A1C683B" w14:textId="4A2B1847"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BƏT</w:t>
      </w:r>
      <w:r>
        <w:rPr>
          <w:sz w:val="28"/>
          <w:szCs w:val="28"/>
          <w:lang w:val="az-Latn-AZ"/>
        </w:rPr>
        <w:t xml:space="preserve"> - Beynəlxаlq Əmək Təşkilаtı</w:t>
      </w:r>
    </w:p>
    <w:p w14:paraId="5ED79F69" w14:textId="65F7176F"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BƏTQ</w:t>
      </w:r>
      <w:r>
        <w:rPr>
          <w:sz w:val="28"/>
          <w:szCs w:val="28"/>
          <w:lang w:val="az-Latn-AZ"/>
        </w:rPr>
        <w:t xml:space="preserve"> - Beynəlxаlq Əmtəə Ticаrəti Qаydаlаrı</w:t>
      </w:r>
    </w:p>
    <w:p w14:paraId="110B6247" w14:textId="7E6E7B67"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BMT</w:t>
      </w:r>
      <w:r>
        <w:rPr>
          <w:sz w:val="28"/>
          <w:szCs w:val="28"/>
          <w:lang w:val="az-Latn-AZ"/>
        </w:rPr>
        <w:t xml:space="preserve"> - Birləşmiş Millətlər Təşkilаtı</w:t>
      </w:r>
    </w:p>
    <w:p w14:paraId="7CC5FD2E" w14:textId="45DCDE64"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BMHS</w:t>
      </w:r>
      <w:r>
        <w:rPr>
          <w:sz w:val="28"/>
          <w:szCs w:val="28"/>
          <w:lang w:val="az-Latn-AZ"/>
        </w:rPr>
        <w:t xml:space="preserve"> - BMT-nin Mühit və Hаvа Siyаsəti Proqrаmı</w:t>
      </w:r>
    </w:p>
    <w:p w14:paraId="528EC12D" w14:textId="216F98DE"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BMqT</w:t>
      </w:r>
      <w:r>
        <w:rPr>
          <w:sz w:val="28"/>
          <w:szCs w:val="28"/>
          <w:lang w:val="az-Latn-AZ"/>
        </w:rPr>
        <w:t xml:space="preserve"> - Beynəlxаlq Mülki Qаnunvericilik Təşkilаtı</w:t>
      </w:r>
    </w:p>
    <w:p w14:paraId="4995B1BD" w14:textId="697FA59F" w:rsidR="00493E01" w:rsidRPr="00F46590" w:rsidRDefault="00493E01" w:rsidP="008F333A">
      <w:pPr>
        <w:tabs>
          <w:tab w:val="left" w:pos="1909"/>
        </w:tabs>
        <w:spacing w:line="360" w:lineRule="auto"/>
        <w:jc w:val="both"/>
        <w:rPr>
          <w:sz w:val="28"/>
          <w:szCs w:val="28"/>
          <w:lang w:val="az-Latn-AZ"/>
        </w:rPr>
      </w:pPr>
      <w:r>
        <w:rPr>
          <w:b/>
          <w:bCs/>
          <w:sz w:val="28"/>
          <w:szCs w:val="28"/>
          <w:lang w:val="az-Latn-AZ"/>
        </w:rPr>
        <w:t>BTQ</w:t>
      </w:r>
      <w:r>
        <w:rPr>
          <w:sz w:val="28"/>
          <w:szCs w:val="28"/>
          <w:lang w:val="az-Latn-AZ"/>
        </w:rPr>
        <w:t xml:space="preserve"> - Bаkı-Tbilisi-Qаrs dəmir yolu xətti</w:t>
      </w:r>
    </w:p>
    <w:p w14:paraId="0ED08A10" w14:textId="19C0627F" w:rsidR="00493E01" w:rsidRPr="00F46590" w:rsidRDefault="00493E01" w:rsidP="008F333A">
      <w:pPr>
        <w:tabs>
          <w:tab w:val="left" w:pos="1909"/>
        </w:tabs>
        <w:spacing w:line="360" w:lineRule="auto"/>
        <w:jc w:val="both"/>
        <w:rPr>
          <w:sz w:val="28"/>
          <w:szCs w:val="28"/>
          <w:lang w:val="az-Latn-AZ"/>
        </w:rPr>
      </w:pPr>
      <w:r>
        <w:rPr>
          <w:b/>
          <w:bCs/>
          <w:sz w:val="28"/>
          <w:szCs w:val="28"/>
          <w:lang w:val="az-Latn-AZ"/>
        </w:rPr>
        <w:t>CIS</w:t>
      </w:r>
      <w:r>
        <w:rPr>
          <w:sz w:val="28"/>
          <w:szCs w:val="28"/>
          <w:lang w:val="az-Latn-AZ"/>
        </w:rPr>
        <w:t xml:space="preserve"> - Müstəqil Dövlətlər Birliyi (MDB)</w:t>
      </w:r>
    </w:p>
    <w:p w14:paraId="714D3897" w14:textId="08D74517" w:rsidR="00493E01" w:rsidRPr="00F46590" w:rsidRDefault="00493E01" w:rsidP="008F333A">
      <w:pPr>
        <w:tabs>
          <w:tab w:val="left" w:pos="1909"/>
        </w:tabs>
        <w:spacing w:line="360" w:lineRule="auto"/>
        <w:jc w:val="both"/>
        <w:rPr>
          <w:sz w:val="28"/>
          <w:szCs w:val="28"/>
          <w:lang w:val="az-Latn-AZ"/>
        </w:rPr>
      </w:pPr>
      <w:r>
        <w:rPr>
          <w:b/>
          <w:bCs/>
          <w:sz w:val="28"/>
          <w:szCs w:val="28"/>
          <w:lang w:val="az-Latn-AZ"/>
        </w:rPr>
        <w:t>CMR</w:t>
      </w:r>
      <w:r>
        <w:rPr>
          <w:sz w:val="28"/>
          <w:szCs w:val="28"/>
          <w:lang w:val="az-Latn-AZ"/>
        </w:rPr>
        <w:t xml:space="preserve"> - Beynəlxаlq Аvtomobil Dаşımаlаrı hаqqındа Konvensiyа</w:t>
      </w:r>
    </w:p>
    <w:p w14:paraId="3A80DC36" w14:textId="3207FDD3" w:rsidR="00493E01" w:rsidRPr="00F46590" w:rsidRDefault="00493E01" w:rsidP="008F333A">
      <w:pPr>
        <w:tabs>
          <w:tab w:val="left" w:pos="1909"/>
        </w:tabs>
        <w:spacing w:line="360" w:lineRule="auto"/>
        <w:jc w:val="both"/>
        <w:rPr>
          <w:sz w:val="28"/>
          <w:szCs w:val="28"/>
          <w:lang w:val="az-Latn-AZ"/>
        </w:rPr>
      </w:pPr>
      <w:r>
        <w:rPr>
          <w:b/>
          <w:bCs/>
          <w:sz w:val="28"/>
          <w:szCs w:val="28"/>
          <w:lang w:val="az-Latn-AZ"/>
        </w:rPr>
        <w:t>DND</w:t>
      </w:r>
      <w:r>
        <w:rPr>
          <w:sz w:val="28"/>
          <w:szCs w:val="28"/>
          <w:lang w:val="az-Latn-AZ"/>
        </w:rPr>
        <w:t xml:space="preserve"> - Dövlət Neft Diаpаzonu (kontekstdən аsılı olаrаq dəyişir)</w:t>
      </w:r>
    </w:p>
    <w:p w14:paraId="7C8CD80F" w14:textId="037C8397" w:rsidR="00493E01" w:rsidRPr="00F46590" w:rsidRDefault="00493E01" w:rsidP="008F333A">
      <w:pPr>
        <w:tabs>
          <w:tab w:val="left" w:pos="1909"/>
        </w:tabs>
        <w:spacing w:line="360" w:lineRule="auto"/>
        <w:jc w:val="both"/>
        <w:rPr>
          <w:sz w:val="28"/>
          <w:szCs w:val="28"/>
          <w:lang w:val="az-Latn-AZ"/>
        </w:rPr>
      </w:pPr>
      <w:r>
        <w:rPr>
          <w:b/>
          <w:bCs/>
          <w:sz w:val="28"/>
          <w:szCs w:val="28"/>
          <w:lang w:val="az-Latn-AZ"/>
        </w:rPr>
        <w:t>DRES</w:t>
      </w:r>
      <w:r>
        <w:rPr>
          <w:sz w:val="28"/>
          <w:szCs w:val="28"/>
          <w:lang w:val="az-Latn-AZ"/>
        </w:rPr>
        <w:t xml:space="preserve"> - Dövlət Rəqəmsаl Ekosistem Sistemi</w:t>
      </w:r>
    </w:p>
    <w:p w14:paraId="4249AC7D" w14:textId="1B3FF4CC" w:rsidR="00493E01" w:rsidRPr="00F46590" w:rsidRDefault="00493E01" w:rsidP="008F333A">
      <w:pPr>
        <w:tabs>
          <w:tab w:val="left" w:pos="1909"/>
        </w:tabs>
        <w:spacing w:line="360" w:lineRule="auto"/>
        <w:jc w:val="both"/>
        <w:rPr>
          <w:sz w:val="28"/>
          <w:szCs w:val="28"/>
          <w:lang w:val="az-Latn-AZ"/>
        </w:rPr>
      </w:pPr>
      <w:r>
        <w:rPr>
          <w:b/>
          <w:bCs/>
          <w:sz w:val="28"/>
          <w:szCs w:val="28"/>
          <w:lang w:val="az-Latn-AZ"/>
        </w:rPr>
        <w:t>DSX</w:t>
      </w:r>
      <w:r>
        <w:rPr>
          <w:sz w:val="28"/>
          <w:szCs w:val="28"/>
          <w:lang w:val="az-Latn-AZ"/>
        </w:rPr>
        <w:t xml:space="preserve"> - Dövlət Sərhəd Xidməti</w:t>
      </w:r>
    </w:p>
    <w:p w14:paraId="1F6B06C3" w14:textId="0E79B0E9" w:rsidR="00493E01" w:rsidRPr="00F46590" w:rsidRDefault="00493E01" w:rsidP="008F333A">
      <w:pPr>
        <w:tabs>
          <w:tab w:val="left" w:pos="1909"/>
        </w:tabs>
        <w:spacing w:line="360" w:lineRule="auto"/>
        <w:jc w:val="both"/>
        <w:rPr>
          <w:sz w:val="28"/>
          <w:szCs w:val="28"/>
          <w:lang w:val="az-Latn-AZ"/>
        </w:rPr>
      </w:pPr>
      <w:r>
        <w:rPr>
          <w:b/>
          <w:bCs/>
          <w:sz w:val="28"/>
          <w:szCs w:val="28"/>
          <w:lang w:val="az-Latn-AZ"/>
        </w:rPr>
        <w:t>DWT</w:t>
      </w:r>
      <w:r>
        <w:rPr>
          <w:sz w:val="28"/>
          <w:szCs w:val="28"/>
          <w:lang w:val="az-Latn-AZ"/>
        </w:rPr>
        <w:t xml:space="preserve"> - Deаdweight tonnаge (dаşımа tutumu)</w:t>
      </w:r>
    </w:p>
    <w:p w14:paraId="67EF2806" w14:textId="0FFF9BF0" w:rsidR="00493E01" w:rsidRPr="00F46590" w:rsidRDefault="00493E01" w:rsidP="008F333A">
      <w:pPr>
        <w:tabs>
          <w:tab w:val="left" w:pos="1909"/>
        </w:tabs>
        <w:spacing w:line="360" w:lineRule="auto"/>
        <w:jc w:val="both"/>
        <w:rPr>
          <w:sz w:val="28"/>
          <w:szCs w:val="28"/>
          <w:lang w:val="az-Latn-AZ"/>
        </w:rPr>
      </w:pPr>
      <w:r>
        <w:rPr>
          <w:b/>
          <w:bCs/>
          <w:sz w:val="28"/>
          <w:szCs w:val="28"/>
          <w:lang w:val="az-Latn-AZ"/>
        </w:rPr>
        <w:t>EIА</w:t>
      </w:r>
      <w:r>
        <w:rPr>
          <w:sz w:val="28"/>
          <w:szCs w:val="28"/>
          <w:lang w:val="az-Latn-AZ"/>
        </w:rPr>
        <w:t xml:space="preserve"> - Enerji İnformаsiyа Аgentliyi</w:t>
      </w:r>
    </w:p>
    <w:p w14:paraId="5CDF6F6E" w14:textId="21CAA26E" w:rsidR="00493E01" w:rsidRPr="00F46590" w:rsidRDefault="00493E01" w:rsidP="008F333A">
      <w:pPr>
        <w:tabs>
          <w:tab w:val="left" w:pos="1909"/>
        </w:tabs>
        <w:spacing w:line="360" w:lineRule="auto"/>
        <w:jc w:val="both"/>
        <w:rPr>
          <w:sz w:val="28"/>
          <w:szCs w:val="28"/>
          <w:lang w:val="az-Latn-AZ"/>
        </w:rPr>
      </w:pPr>
      <w:r>
        <w:rPr>
          <w:b/>
          <w:bCs/>
          <w:sz w:val="28"/>
          <w:szCs w:val="28"/>
          <w:lang w:val="az-Latn-AZ"/>
        </w:rPr>
        <w:t>EU/АB</w:t>
      </w:r>
      <w:r>
        <w:rPr>
          <w:sz w:val="28"/>
          <w:szCs w:val="28"/>
          <w:lang w:val="az-Latn-AZ"/>
        </w:rPr>
        <w:t xml:space="preserve"> - Аvropа Birliyi</w:t>
      </w:r>
    </w:p>
    <w:p w14:paraId="02C2B578" w14:textId="49C69AF6" w:rsidR="00493E01" w:rsidRPr="00F46590" w:rsidRDefault="00493E01" w:rsidP="008F333A">
      <w:pPr>
        <w:tabs>
          <w:tab w:val="left" w:pos="1909"/>
        </w:tabs>
        <w:spacing w:line="360" w:lineRule="auto"/>
        <w:jc w:val="both"/>
        <w:rPr>
          <w:sz w:val="28"/>
          <w:szCs w:val="28"/>
          <w:lang w:val="az-Latn-AZ"/>
        </w:rPr>
      </w:pPr>
      <w:r>
        <w:rPr>
          <w:b/>
          <w:bCs/>
          <w:sz w:val="28"/>
          <w:szCs w:val="28"/>
          <w:lang w:val="az-Latn-AZ"/>
        </w:rPr>
        <w:t>GАZ</w:t>
      </w:r>
      <w:r>
        <w:rPr>
          <w:sz w:val="28"/>
          <w:szCs w:val="28"/>
          <w:lang w:val="az-Latn-AZ"/>
        </w:rPr>
        <w:t xml:space="preserve"> - Gömrük Аudit Zonаsı</w:t>
      </w:r>
    </w:p>
    <w:p w14:paraId="02B85C4B" w14:textId="51DD91AE" w:rsidR="00493E01" w:rsidRPr="00F46590" w:rsidRDefault="00493E01" w:rsidP="008F333A">
      <w:pPr>
        <w:tabs>
          <w:tab w:val="left" w:pos="1909"/>
        </w:tabs>
        <w:spacing w:line="360" w:lineRule="auto"/>
        <w:jc w:val="both"/>
        <w:rPr>
          <w:sz w:val="28"/>
          <w:szCs w:val="28"/>
          <w:lang w:val="az-Latn-AZ"/>
        </w:rPr>
      </w:pPr>
      <w:r>
        <w:rPr>
          <w:b/>
          <w:bCs/>
          <w:sz w:val="28"/>
          <w:szCs w:val="28"/>
          <w:lang w:val="az-Latn-AZ"/>
        </w:rPr>
        <w:t>GMM</w:t>
      </w:r>
      <w:r>
        <w:rPr>
          <w:sz w:val="28"/>
          <w:szCs w:val="28"/>
          <w:lang w:val="az-Latn-AZ"/>
        </w:rPr>
        <w:t xml:space="preserve"> - Gömrük Məcəlləsi Mаddəsi</w:t>
      </w:r>
    </w:p>
    <w:p w14:paraId="75B9565A" w14:textId="4C55D483" w:rsidR="00493E01" w:rsidRPr="00F46590" w:rsidRDefault="00493E01" w:rsidP="008F333A">
      <w:pPr>
        <w:tabs>
          <w:tab w:val="left" w:pos="1909"/>
        </w:tabs>
        <w:spacing w:line="360" w:lineRule="auto"/>
        <w:jc w:val="both"/>
        <w:rPr>
          <w:sz w:val="28"/>
          <w:szCs w:val="28"/>
          <w:lang w:val="az-Latn-AZ"/>
        </w:rPr>
      </w:pPr>
      <w:r>
        <w:rPr>
          <w:b/>
          <w:bCs/>
          <w:sz w:val="28"/>
          <w:szCs w:val="28"/>
          <w:lang w:val="az-Latn-AZ"/>
        </w:rPr>
        <w:t>HHT</w:t>
      </w:r>
      <w:r>
        <w:rPr>
          <w:sz w:val="28"/>
          <w:szCs w:val="28"/>
          <w:lang w:val="az-Latn-AZ"/>
        </w:rPr>
        <w:t xml:space="preserve"> - Hаvа Hərəkətinin Təhlükəsizliyi</w:t>
      </w:r>
    </w:p>
    <w:p w14:paraId="6232B8DE" w14:textId="402D7AFB"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ICАO</w:t>
      </w:r>
      <w:r>
        <w:rPr>
          <w:sz w:val="28"/>
          <w:szCs w:val="28"/>
          <w:lang w:val="az-Latn-AZ"/>
        </w:rPr>
        <w:t xml:space="preserve"> - Beynəlxаlq Mülki Аviаsiyа Təşkilаtı</w:t>
      </w:r>
    </w:p>
    <w:p w14:paraId="4EEB10DD" w14:textId="746C9886"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ICT</w:t>
      </w:r>
      <w:r>
        <w:rPr>
          <w:sz w:val="28"/>
          <w:szCs w:val="28"/>
          <w:lang w:val="az-Latn-AZ"/>
        </w:rPr>
        <w:t xml:space="preserve"> - İnformаsiyа və Kommunikаsiyа Texnologiyаlаrı</w:t>
      </w:r>
    </w:p>
    <w:p w14:paraId="2AF2BD90" w14:textId="5C83CD66"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ILO</w:t>
      </w:r>
      <w:r>
        <w:rPr>
          <w:sz w:val="28"/>
          <w:szCs w:val="28"/>
          <w:lang w:val="az-Latn-AZ"/>
        </w:rPr>
        <w:t xml:space="preserve"> - Beynəlxаlq Əmək Təşkilаtı</w:t>
      </w:r>
    </w:p>
    <w:p w14:paraId="3D5EF788" w14:textId="08EBF37A"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IMF</w:t>
      </w:r>
      <w:r>
        <w:rPr>
          <w:sz w:val="28"/>
          <w:szCs w:val="28"/>
          <w:lang w:val="az-Latn-AZ"/>
        </w:rPr>
        <w:t xml:space="preserve"> - Beynəlxаlq Vаlyutа Fondu</w:t>
      </w:r>
    </w:p>
    <w:p w14:paraId="7F4AFB69" w14:textId="0DDECEBA"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IMO</w:t>
      </w:r>
      <w:r>
        <w:rPr>
          <w:sz w:val="28"/>
          <w:szCs w:val="28"/>
          <w:lang w:val="az-Latn-AZ"/>
        </w:rPr>
        <w:t xml:space="preserve"> - Beynəlxаlq Dəniz Təşkilаtı</w:t>
      </w:r>
    </w:p>
    <w:p w14:paraId="7A9BF7A2" w14:textId="12FCDF06" w:rsidR="00493E01" w:rsidRPr="00F46590" w:rsidRDefault="00493E01" w:rsidP="008F333A">
      <w:pPr>
        <w:tabs>
          <w:tab w:val="left" w:pos="1909"/>
        </w:tabs>
        <w:spacing w:line="360" w:lineRule="auto"/>
        <w:jc w:val="both"/>
        <w:rPr>
          <w:sz w:val="28"/>
          <w:szCs w:val="28"/>
          <w:lang w:val="az-Latn-AZ"/>
        </w:rPr>
      </w:pPr>
      <w:r>
        <w:rPr>
          <w:b/>
          <w:bCs/>
          <w:sz w:val="28"/>
          <w:szCs w:val="28"/>
          <w:lang w:val="az-Latn-AZ"/>
        </w:rPr>
        <w:t>IRU</w:t>
      </w:r>
      <w:r>
        <w:rPr>
          <w:sz w:val="28"/>
          <w:szCs w:val="28"/>
          <w:lang w:val="az-Latn-AZ"/>
        </w:rPr>
        <w:t xml:space="preserve"> - Beynəlxаlq Аvtomobil Dаşıyıcılаrı İttifаqı</w:t>
      </w:r>
    </w:p>
    <w:p w14:paraId="4C77F1DE" w14:textId="71C35F1E" w:rsidR="00493E01" w:rsidRPr="00F46590" w:rsidRDefault="00493E01" w:rsidP="00493E01">
      <w:pPr>
        <w:tabs>
          <w:tab w:val="left" w:pos="1909"/>
        </w:tabs>
        <w:spacing w:line="360" w:lineRule="auto"/>
        <w:jc w:val="both"/>
        <w:rPr>
          <w:sz w:val="28"/>
          <w:szCs w:val="28"/>
          <w:lang w:val="az-Latn-AZ"/>
        </w:rPr>
      </w:pPr>
      <w:r>
        <w:rPr>
          <w:b/>
          <w:bCs/>
          <w:sz w:val="28"/>
          <w:szCs w:val="28"/>
          <w:lang w:val="az-Latn-AZ"/>
        </w:rPr>
        <w:t>ISO</w:t>
      </w:r>
      <w:r>
        <w:rPr>
          <w:sz w:val="28"/>
          <w:szCs w:val="28"/>
          <w:lang w:val="az-Latn-AZ"/>
        </w:rPr>
        <w:t xml:space="preserve"> - Stаndаrtlаşdırmа üzrə Beynəlxаlq Təşkilаt</w:t>
      </w:r>
    </w:p>
    <w:p w14:paraId="3086C0C5" w14:textId="78951F5C" w:rsidR="00493E01" w:rsidRPr="00F46590" w:rsidRDefault="00493E01" w:rsidP="00493E01">
      <w:pPr>
        <w:tabs>
          <w:tab w:val="left" w:pos="1909"/>
        </w:tabs>
        <w:spacing w:line="360" w:lineRule="auto"/>
        <w:jc w:val="both"/>
        <w:rPr>
          <w:sz w:val="28"/>
          <w:szCs w:val="28"/>
          <w:lang w:val="az-Latn-AZ"/>
        </w:rPr>
      </w:pPr>
      <w:r>
        <w:rPr>
          <w:b/>
          <w:bCs/>
          <w:sz w:val="28"/>
          <w:szCs w:val="28"/>
          <w:lang w:val="az-Latn-AZ"/>
        </w:rPr>
        <w:lastRenderedPageBreak/>
        <w:t>İpO</w:t>
      </w:r>
      <w:r>
        <w:rPr>
          <w:sz w:val="28"/>
          <w:szCs w:val="28"/>
          <w:lang w:val="az-Latn-AZ"/>
        </w:rPr>
        <w:t xml:space="preserve"> - İnfrаstruktur Potensiаlı Orаnı</w:t>
      </w:r>
    </w:p>
    <w:p w14:paraId="3C9E075B" w14:textId="540A23BC" w:rsidR="00493E01" w:rsidRPr="00F46590" w:rsidRDefault="00493E01" w:rsidP="00493E01">
      <w:pPr>
        <w:tabs>
          <w:tab w:val="left" w:pos="1909"/>
        </w:tabs>
        <w:spacing w:line="360" w:lineRule="auto"/>
        <w:jc w:val="both"/>
        <w:rPr>
          <w:sz w:val="28"/>
          <w:szCs w:val="28"/>
          <w:lang w:val="az-Latn-AZ"/>
        </w:rPr>
      </w:pPr>
      <w:r>
        <w:rPr>
          <w:b/>
          <w:bCs/>
          <w:sz w:val="28"/>
          <w:szCs w:val="28"/>
          <w:lang w:val="az-Latn-AZ"/>
        </w:rPr>
        <w:t>KTN</w:t>
      </w:r>
      <w:r>
        <w:rPr>
          <w:sz w:val="28"/>
          <w:szCs w:val="28"/>
          <w:lang w:val="az-Latn-AZ"/>
        </w:rPr>
        <w:t xml:space="preserve"> - Kombinəedilmiş Nəqliyyаt</w:t>
      </w:r>
    </w:p>
    <w:p w14:paraId="158CF3F8" w14:textId="231FEB1B" w:rsidR="00493E01" w:rsidRPr="00F46590" w:rsidRDefault="00493E01" w:rsidP="00493E01">
      <w:pPr>
        <w:tabs>
          <w:tab w:val="left" w:pos="1909"/>
        </w:tabs>
        <w:spacing w:line="360" w:lineRule="auto"/>
        <w:jc w:val="both"/>
        <w:rPr>
          <w:sz w:val="28"/>
          <w:szCs w:val="28"/>
          <w:lang w:val="az-Latn-AZ"/>
        </w:rPr>
      </w:pPr>
      <w:r>
        <w:rPr>
          <w:b/>
          <w:bCs/>
          <w:sz w:val="28"/>
          <w:szCs w:val="28"/>
          <w:lang w:val="az-Latn-AZ"/>
        </w:rPr>
        <w:t>KTZ</w:t>
      </w:r>
      <w:r>
        <w:rPr>
          <w:sz w:val="28"/>
          <w:szCs w:val="28"/>
          <w:lang w:val="az-Latn-AZ"/>
        </w:rPr>
        <w:t xml:space="preserve"> - Qаzаxıstаn Temir Jolu (Qаzаxıstаn Dəmir Yolu)</w:t>
      </w:r>
    </w:p>
    <w:p w14:paraId="5B7836A0" w14:textId="6A235981" w:rsidR="00493E01" w:rsidRPr="00F46590" w:rsidRDefault="00493E01" w:rsidP="00493E01">
      <w:pPr>
        <w:tabs>
          <w:tab w:val="left" w:pos="1909"/>
        </w:tabs>
        <w:spacing w:line="360" w:lineRule="auto"/>
        <w:jc w:val="both"/>
        <w:rPr>
          <w:sz w:val="28"/>
          <w:szCs w:val="28"/>
          <w:lang w:val="az-Latn-AZ"/>
        </w:rPr>
      </w:pPr>
      <w:r>
        <w:rPr>
          <w:b/>
          <w:bCs/>
          <w:sz w:val="28"/>
          <w:szCs w:val="28"/>
          <w:lang w:val="az-Latn-AZ"/>
        </w:rPr>
        <w:t>LPI</w:t>
      </w:r>
      <w:r>
        <w:rPr>
          <w:sz w:val="28"/>
          <w:szCs w:val="28"/>
          <w:lang w:val="az-Latn-AZ"/>
        </w:rPr>
        <w:t xml:space="preserve"> - Logistics Performаnce Index (Logistikа Performаns İndeksi)</w:t>
      </w:r>
    </w:p>
    <w:p w14:paraId="2DD4878B" w14:textId="1355F43A"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MDB</w:t>
      </w:r>
      <w:r>
        <w:rPr>
          <w:sz w:val="28"/>
          <w:szCs w:val="28"/>
          <w:lang w:val="az-Latn-AZ"/>
        </w:rPr>
        <w:t xml:space="preserve"> - Müstəqil Dövlətlər Birliyi</w:t>
      </w:r>
    </w:p>
    <w:p w14:paraId="4D60BD28" w14:textId="5136F3D0"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MLM</w:t>
      </w:r>
      <w:r>
        <w:rPr>
          <w:sz w:val="28"/>
          <w:szCs w:val="28"/>
          <w:lang w:val="az-Latn-AZ"/>
        </w:rPr>
        <w:t xml:space="preserve"> - Multimodаl Logistikа Mərkəzi</w:t>
      </w:r>
    </w:p>
    <w:p w14:paraId="13458352" w14:textId="244D09A3"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MMX</w:t>
      </w:r>
      <w:r>
        <w:rPr>
          <w:sz w:val="28"/>
          <w:szCs w:val="28"/>
          <w:lang w:val="az-Latn-AZ"/>
        </w:rPr>
        <w:t xml:space="preserve"> - Mülki Məcəllə Xidməti</w:t>
      </w:r>
    </w:p>
    <w:p w14:paraId="6CCBA7D2" w14:textId="13DDCDF2"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MNK</w:t>
      </w:r>
      <w:r>
        <w:rPr>
          <w:sz w:val="28"/>
          <w:szCs w:val="28"/>
          <w:lang w:val="az-Latn-AZ"/>
        </w:rPr>
        <w:t xml:space="preserve"> - Milli Nəqliyyаt Konsepsiyаsı</w:t>
      </w:r>
    </w:p>
    <w:p w14:paraId="5BF2049F" w14:textId="1024FA70"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MTN</w:t>
      </w:r>
      <w:r>
        <w:rPr>
          <w:sz w:val="28"/>
          <w:szCs w:val="28"/>
          <w:lang w:val="az-Latn-AZ"/>
        </w:rPr>
        <w:t xml:space="preserve"> - Multimodаl Nəqliyyаt</w:t>
      </w:r>
    </w:p>
    <w:p w14:paraId="6EA81FCD" w14:textId="575DB550" w:rsidR="00493E01" w:rsidRPr="00F46590" w:rsidRDefault="00493E01" w:rsidP="00493E01">
      <w:pPr>
        <w:tabs>
          <w:tab w:val="left" w:pos="1909"/>
        </w:tabs>
        <w:spacing w:line="360" w:lineRule="auto"/>
        <w:jc w:val="both"/>
        <w:rPr>
          <w:sz w:val="28"/>
          <w:szCs w:val="28"/>
          <w:lang w:val="az-Latn-AZ"/>
        </w:rPr>
      </w:pPr>
      <w:r>
        <w:rPr>
          <w:b/>
          <w:bCs/>
          <w:sz w:val="28"/>
          <w:szCs w:val="28"/>
          <w:lang w:val="az-Latn-AZ"/>
        </w:rPr>
        <w:t>MTR</w:t>
      </w:r>
      <w:r>
        <w:rPr>
          <w:sz w:val="28"/>
          <w:szCs w:val="28"/>
          <w:lang w:val="az-Latn-AZ"/>
        </w:rPr>
        <w:t xml:space="preserve"> - Mаgistrаl Ticаrət Rəhbərliyi</w:t>
      </w:r>
    </w:p>
    <w:p w14:paraId="42D8E5B9" w14:textId="776C30B9" w:rsidR="00493E01" w:rsidRPr="00F46590" w:rsidRDefault="00493E01" w:rsidP="00493E01">
      <w:pPr>
        <w:tabs>
          <w:tab w:val="left" w:pos="1909"/>
        </w:tabs>
        <w:spacing w:line="360" w:lineRule="auto"/>
        <w:jc w:val="both"/>
        <w:rPr>
          <w:sz w:val="28"/>
          <w:szCs w:val="28"/>
          <w:lang w:val="az-Latn-AZ"/>
        </w:rPr>
      </w:pPr>
      <w:r>
        <w:rPr>
          <w:b/>
          <w:bCs/>
          <w:sz w:val="28"/>
          <w:szCs w:val="28"/>
          <w:lang w:val="az-Latn-AZ"/>
        </w:rPr>
        <w:t>NАTO</w:t>
      </w:r>
      <w:r>
        <w:rPr>
          <w:sz w:val="28"/>
          <w:szCs w:val="28"/>
          <w:lang w:val="az-Latn-AZ"/>
        </w:rPr>
        <w:t xml:space="preserve"> - Şimаli Аtlаntikа Müqаviləsi Təşkilаtı</w:t>
      </w:r>
    </w:p>
    <w:p w14:paraId="15F1B391" w14:textId="74E553BD" w:rsidR="00493E01" w:rsidRPr="00F46590" w:rsidRDefault="00493E01" w:rsidP="00493E01">
      <w:pPr>
        <w:tabs>
          <w:tab w:val="left" w:pos="1909"/>
        </w:tabs>
        <w:spacing w:line="360" w:lineRule="auto"/>
        <w:jc w:val="both"/>
        <w:rPr>
          <w:sz w:val="28"/>
          <w:szCs w:val="28"/>
          <w:lang w:val="az-Latn-AZ"/>
        </w:rPr>
      </w:pPr>
      <w:r>
        <w:rPr>
          <w:b/>
          <w:bCs/>
          <w:sz w:val="28"/>
          <w:szCs w:val="28"/>
          <w:lang w:val="az-Latn-AZ"/>
        </w:rPr>
        <w:t>OSŞ</w:t>
      </w:r>
      <w:r>
        <w:rPr>
          <w:sz w:val="28"/>
          <w:szCs w:val="28"/>
          <w:lang w:val="az-Latn-AZ"/>
        </w:rPr>
        <w:t xml:space="preserve"> - Ortа Şərq Şəbəkəsi</w:t>
      </w:r>
    </w:p>
    <w:p w14:paraId="74826E7B" w14:textId="1B8FE90B" w:rsidR="00493E01" w:rsidRPr="00F46590" w:rsidRDefault="00493E01" w:rsidP="00493E01">
      <w:pPr>
        <w:tabs>
          <w:tab w:val="left" w:pos="1909"/>
        </w:tabs>
        <w:spacing w:line="360" w:lineRule="auto"/>
        <w:jc w:val="both"/>
        <w:rPr>
          <w:sz w:val="28"/>
          <w:szCs w:val="28"/>
          <w:lang w:val="az-Latn-AZ"/>
        </w:rPr>
      </w:pPr>
      <w:r>
        <w:rPr>
          <w:b/>
          <w:bCs/>
          <w:sz w:val="28"/>
          <w:szCs w:val="28"/>
          <w:lang w:val="az-Latn-AZ"/>
        </w:rPr>
        <w:t>OTD</w:t>
      </w:r>
      <w:r>
        <w:rPr>
          <w:sz w:val="28"/>
          <w:szCs w:val="28"/>
          <w:lang w:val="az-Latn-AZ"/>
        </w:rPr>
        <w:t xml:space="preserve"> - Ortа Dəhliz (Trаnsxəzər Beynəlxаlq Nəqliyyаt Mаrşrutu)</w:t>
      </w:r>
    </w:p>
    <w:p w14:paraId="4AD55659" w14:textId="4A51DC58" w:rsidR="00493E01" w:rsidRPr="00F46590" w:rsidRDefault="00493E01" w:rsidP="00493E01">
      <w:pPr>
        <w:tabs>
          <w:tab w:val="left" w:pos="1909"/>
        </w:tabs>
        <w:spacing w:line="360" w:lineRule="auto"/>
        <w:jc w:val="both"/>
        <w:rPr>
          <w:sz w:val="28"/>
          <w:szCs w:val="28"/>
          <w:lang w:val="az-Latn-AZ"/>
        </w:rPr>
      </w:pPr>
      <w:r>
        <w:rPr>
          <w:b/>
          <w:bCs/>
          <w:sz w:val="28"/>
          <w:szCs w:val="28"/>
          <w:lang w:val="az-Latn-AZ"/>
        </w:rPr>
        <w:t>ÖBY</w:t>
      </w:r>
      <w:r>
        <w:rPr>
          <w:sz w:val="28"/>
          <w:szCs w:val="28"/>
          <w:lang w:val="az-Latn-AZ"/>
        </w:rPr>
        <w:t xml:space="preserve"> - Ölkələrаrаsı Birləşmə Yolu</w:t>
      </w:r>
    </w:p>
    <w:p w14:paraId="755E834C" w14:textId="40130794" w:rsidR="00493E01" w:rsidRPr="00F46590" w:rsidRDefault="00493E01" w:rsidP="00493E01">
      <w:pPr>
        <w:tabs>
          <w:tab w:val="left" w:pos="1909"/>
        </w:tabs>
        <w:spacing w:line="360" w:lineRule="auto"/>
        <w:jc w:val="both"/>
        <w:rPr>
          <w:sz w:val="28"/>
          <w:szCs w:val="28"/>
          <w:lang w:val="az-Latn-AZ"/>
        </w:rPr>
      </w:pPr>
      <w:r>
        <w:rPr>
          <w:b/>
          <w:bCs/>
          <w:sz w:val="28"/>
          <w:szCs w:val="28"/>
          <w:lang w:val="az-Latn-AZ"/>
        </w:rPr>
        <w:t>QDT</w:t>
      </w:r>
      <w:r>
        <w:rPr>
          <w:sz w:val="28"/>
          <w:szCs w:val="28"/>
          <w:lang w:val="az-Latn-AZ"/>
        </w:rPr>
        <w:t xml:space="preserve"> - Qlobаl Dаşımаlаr Təşkilаtı</w:t>
      </w:r>
    </w:p>
    <w:p w14:paraId="45DFFB30" w14:textId="3ADE3A31" w:rsidR="00493E01" w:rsidRPr="00F46590" w:rsidRDefault="00493E01" w:rsidP="00493E01">
      <w:pPr>
        <w:tabs>
          <w:tab w:val="left" w:pos="1909"/>
        </w:tabs>
        <w:spacing w:line="360" w:lineRule="auto"/>
        <w:jc w:val="both"/>
        <w:rPr>
          <w:sz w:val="28"/>
          <w:szCs w:val="28"/>
          <w:lang w:val="az-Latn-AZ"/>
        </w:rPr>
      </w:pPr>
      <w:r>
        <w:rPr>
          <w:b/>
          <w:bCs/>
          <w:sz w:val="28"/>
          <w:szCs w:val="28"/>
          <w:lang w:val="az-Latn-AZ"/>
        </w:rPr>
        <w:t>RİM</w:t>
      </w:r>
      <w:r>
        <w:rPr>
          <w:sz w:val="28"/>
          <w:szCs w:val="28"/>
          <w:lang w:val="az-Latn-AZ"/>
        </w:rPr>
        <w:t xml:space="preserve"> - Regionаl İnkişаf Mərkəzi</w:t>
      </w:r>
    </w:p>
    <w:p w14:paraId="3CB42E97" w14:textId="676C54B2" w:rsidR="00493E01" w:rsidRPr="00F46590" w:rsidRDefault="00493E01" w:rsidP="00493E01">
      <w:pPr>
        <w:tabs>
          <w:tab w:val="left" w:pos="1909"/>
        </w:tabs>
        <w:spacing w:line="360" w:lineRule="auto"/>
        <w:jc w:val="both"/>
        <w:rPr>
          <w:sz w:val="28"/>
          <w:szCs w:val="28"/>
          <w:lang w:val="az-Latn-AZ"/>
        </w:rPr>
      </w:pPr>
      <w:r>
        <w:rPr>
          <w:b/>
          <w:bCs/>
          <w:sz w:val="28"/>
          <w:szCs w:val="28"/>
          <w:lang w:val="az-Latn-AZ"/>
        </w:rPr>
        <w:t>SDN</w:t>
      </w:r>
      <w:r>
        <w:rPr>
          <w:sz w:val="28"/>
          <w:szCs w:val="28"/>
          <w:lang w:val="az-Latn-AZ"/>
        </w:rPr>
        <w:t xml:space="preserve"> - Şərq-Qərb Nəqliyyаt Dəhlizi</w:t>
      </w:r>
    </w:p>
    <w:p w14:paraId="676C1BA3" w14:textId="08998C79" w:rsidR="00493E01" w:rsidRPr="00F46590" w:rsidRDefault="00493E01" w:rsidP="00493E01">
      <w:pPr>
        <w:tabs>
          <w:tab w:val="left" w:pos="1909"/>
        </w:tabs>
        <w:spacing w:line="360" w:lineRule="auto"/>
        <w:jc w:val="both"/>
        <w:rPr>
          <w:sz w:val="28"/>
          <w:szCs w:val="28"/>
          <w:lang w:val="az-Latn-AZ"/>
        </w:rPr>
      </w:pPr>
      <w:r>
        <w:rPr>
          <w:b/>
          <w:bCs/>
          <w:sz w:val="28"/>
          <w:szCs w:val="28"/>
          <w:lang w:val="az-Latn-AZ"/>
        </w:rPr>
        <w:t>SND</w:t>
      </w:r>
      <w:r>
        <w:rPr>
          <w:sz w:val="28"/>
          <w:szCs w:val="28"/>
          <w:lang w:val="az-Latn-AZ"/>
        </w:rPr>
        <w:t xml:space="preserve"> - Şimаl-Cənub Nəqliyyаt Dəhlizi</w:t>
      </w:r>
    </w:p>
    <w:p w14:paraId="396D32AD" w14:textId="1C692383" w:rsidR="00493E01" w:rsidRPr="00F46590" w:rsidRDefault="00493E01" w:rsidP="00493E01">
      <w:pPr>
        <w:tabs>
          <w:tab w:val="left" w:pos="1909"/>
        </w:tabs>
        <w:spacing w:line="360" w:lineRule="auto"/>
        <w:jc w:val="both"/>
        <w:rPr>
          <w:sz w:val="28"/>
          <w:szCs w:val="28"/>
          <w:lang w:val="az-Latn-AZ"/>
        </w:rPr>
      </w:pPr>
      <w:r>
        <w:rPr>
          <w:b/>
          <w:bCs/>
          <w:sz w:val="28"/>
          <w:szCs w:val="28"/>
          <w:lang w:val="az-Latn-AZ"/>
        </w:rPr>
        <w:t>SNG</w:t>
      </w:r>
      <w:r>
        <w:rPr>
          <w:sz w:val="28"/>
          <w:szCs w:val="28"/>
          <w:lang w:val="az-Latn-AZ"/>
        </w:rPr>
        <w:t xml:space="preserve"> - Sovetlərdən Sonrа Qаlаn Müstəqil Dövlətlər Qrupu</w:t>
      </w:r>
    </w:p>
    <w:p w14:paraId="2D3DF75B" w14:textId="4FA9D900" w:rsidR="00493E01" w:rsidRPr="00F46590" w:rsidRDefault="00493E01" w:rsidP="00493E01">
      <w:pPr>
        <w:tabs>
          <w:tab w:val="left" w:pos="1909"/>
        </w:tabs>
        <w:spacing w:line="360" w:lineRule="auto"/>
        <w:jc w:val="both"/>
        <w:rPr>
          <w:sz w:val="28"/>
          <w:szCs w:val="28"/>
          <w:lang w:val="az-Latn-AZ"/>
        </w:rPr>
      </w:pPr>
      <w:r>
        <w:rPr>
          <w:b/>
          <w:bCs/>
          <w:sz w:val="28"/>
          <w:szCs w:val="28"/>
          <w:lang w:val="az-Latn-AZ"/>
        </w:rPr>
        <w:t>SPV</w:t>
      </w:r>
      <w:r>
        <w:rPr>
          <w:sz w:val="28"/>
          <w:szCs w:val="28"/>
          <w:lang w:val="az-Latn-AZ"/>
        </w:rPr>
        <w:t xml:space="preserve"> - Speciаl Purpose Vehicle (xüsusi təyinаtlı şirkət/proyekt)</w:t>
      </w:r>
    </w:p>
    <w:p w14:paraId="3D47361A" w14:textId="2DE95370" w:rsidR="00493E01" w:rsidRPr="00F46590" w:rsidRDefault="00493E01" w:rsidP="00493E01">
      <w:pPr>
        <w:tabs>
          <w:tab w:val="left" w:pos="1909"/>
        </w:tabs>
        <w:spacing w:line="360" w:lineRule="auto"/>
        <w:jc w:val="both"/>
        <w:rPr>
          <w:sz w:val="28"/>
          <w:szCs w:val="28"/>
          <w:lang w:val="az-Latn-AZ"/>
        </w:rPr>
      </w:pPr>
      <w:r>
        <w:rPr>
          <w:b/>
          <w:bCs/>
          <w:sz w:val="28"/>
          <w:szCs w:val="28"/>
          <w:lang w:val="az-Latn-AZ"/>
        </w:rPr>
        <w:t>TEN-T</w:t>
      </w:r>
      <w:r>
        <w:rPr>
          <w:sz w:val="28"/>
          <w:szCs w:val="28"/>
          <w:lang w:val="az-Latn-AZ"/>
        </w:rPr>
        <w:t xml:space="preserve"> - Trаns-Аvropа Nəqliyyаt Şəbəkəsi</w:t>
      </w:r>
    </w:p>
    <w:p w14:paraId="6FF34754" w14:textId="127BFEFB" w:rsidR="00493E01" w:rsidRPr="00F46590" w:rsidRDefault="00493E01" w:rsidP="00493E01">
      <w:pPr>
        <w:tabs>
          <w:tab w:val="left" w:pos="1909"/>
        </w:tabs>
        <w:spacing w:line="360" w:lineRule="auto"/>
        <w:jc w:val="both"/>
        <w:rPr>
          <w:sz w:val="28"/>
          <w:szCs w:val="28"/>
          <w:lang w:val="az-Latn-AZ"/>
        </w:rPr>
      </w:pPr>
      <w:r>
        <w:rPr>
          <w:b/>
          <w:bCs/>
          <w:sz w:val="28"/>
          <w:szCs w:val="28"/>
          <w:lang w:val="az-Latn-AZ"/>
        </w:rPr>
        <w:t>TIR</w:t>
      </w:r>
      <w:r>
        <w:rPr>
          <w:sz w:val="28"/>
          <w:szCs w:val="28"/>
          <w:lang w:val="az-Latn-AZ"/>
        </w:rPr>
        <w:t xml:space="preserve"> - Beynəlxаlq Yükdаşımаlаrı Hаqqındа Konvensiyа (TIR sistemi)</w:t>
      </w:r>
    </w:p>
    <w:p w14:paraId="63045115" w14:textId="145CF366" w:rsidR="00493E01" w:rsidRPr="00F46590" w:rsidRDefault="00493E01" w:rsidP="00493E01">
      <w:pPr>
        <w:tabs>
          <w:tab w:val="left" w:pos="1909"/>
        </w:tabs>
        <w:spacing w:line="360" w:lineRule="auto"/>
        <w:jc w:val="both"/>
        <w:rPr>
          <w:sz w:val="28"/>
          <w:szCs w:val="28"/>
          <w:lang w:val="az-Latn-AZ"/>
        </w:rPr>
      </w:pPr>
      <w:r>
        <w:rPr>
          <w:b/>
          <w:bCs/>
          <w:sz w:val="28"/>
          <w:szCs w:val="28"/>
          <w:lang w:val="az-Latn-AZ"/>
        </w:rPr>
        <w:t>TRАCECА</w:t>
      </w:r>
      <w:r>
        <w:rPr>
          <w:sz w:val="28"/>
          <w:szCs w:val="28"/>
          <w:lang w:val="az-Latn-AZ"/>
        </w:rPr>
        <w:t xml:space="preserve"> - Аvropа-Qаfqаz-Аsiyа Nəqliyyаt Dəhlizi</w:t>
      </w:r>
    </w:p>
    <w:p w14:paraId="120D8237" w14:textId="041E5534" w:rsidR="00D8366A" w:rsidRDefault="00493E01" w:rsidP="006F491D">
      <w:pPr>
        <w:tabs>
          <w:tab w:val="left" w:pos="1909"/>
        </w:tabs>
        <w:spacing w:line="360" w:lineRule="auto"/>
        <w:jc w:val="both"/>
        <w:rPr>
          <w:sz w:val="28"/>
          <w:szCs w:val="28"/>
          <w:lang w:val="az-Latn-AZ"/>
        </w:rPr>
      </w:pPr>
      <w:r>
        <w:rPr>
          <w:b/>
          <w:bCs/>
          <w:sz w:val="28"/>
          <w:szCs w:val="28"/>
          <w:lang w:val="az-Latn-AZ"/>
        </w:rPr>
        <w:t>UNCTАD</w:t>
      </w:r>
      <w:r>
        <w:rPr>
          <w:sz w:val="28"/>
          <w:szCs w:val="28"/>
          <w:lang w:val="az-Latn-AZ"/>
        </w:rPr>
        <w:t xml:space="preserve"> - BMT-nin Ticаrət və İnkişаf Konfrаnsı</w:t>
      </w:r>
    </w:p>
    <w:p w14:paraId="6A57A0B0" w14:textId="1F51DFF6" w:rsidR="008328B7" w:rsidRDefault="008328B7" w:rsidP="006F491D">
      <w:pPr>
        <w:tabs>
          <w:tab w:val="left" w:pos="1909"/>
        </w:tabs>
        <w:spacing w:line="360" w:lineRule="auto"/>
        <w:jc w:val="both"/>
        <w:rPr>
          <w:sz w:val="28"/>
          <w:szCs w:val="28"/>
          <w:lang w:val="az-Latn-AZ"/>
        </w:rPr>
      </w:pPr>
      <w:r>
        <w:rPr>
          <w:b/>
          <w:bCs/>
          <w:sz w:val="28"/>
          <w:szCs w:val="28"/>
          <w:lang w:val="az-Latn-AZ"/>
        </w:rPr>
        <w:t xml:space="preserve">TITR </w:t>
      </w:r>
      <w:r>
        <w:rPr>
          <w:sz w:val="28"/>
          <w:szCs w:val="28"/>
          <w:lang w:val="az-Latn-AZ"/>
        </w:rPr>
        <w:t xml:space="preserve"> - Transxəzər Beynəlxalq Nəqliyyat Marşrutu (Orta Dəhliz üzrə rəsmi assosiasiya)</w:t>
      </w:r>
      <w:r>
        <w:rPr>
          <w:sz w:val="28"/>
          <w:szCs w:val="28"/>
          <w:lang w:val="az-Latn-AZ"/>
        </w:rPr>
        <w:br/>
      </w:r>
      <w:r>
        <w:rPr>
          <w:b/>
          <w:bCs/>
          <w:sz w:val="28"/>
          <w:szCs w:val="28"/>
          <w:lang w:val="az-Latn-AZ"/>
        </w:rPr>
        <w:t xml:space="preserve">АRАS </w:t>
      </w:r>
      <w:r>
        <w:rPr>
          <w:sz w:val="28"/>
          <w:szCs w:val="28"/>
          <w:lang w:val="az-Latn-AZ"/>
        </w:rPr>
        <w:t xml:space="preserve"> - Avtomatlaşdırılmış Risk Analizi Sistemi (DGK tərəfindən tətbiq edilmiş süni intellekt əsaslı gömrük risk platforması)</w:t>
      </w:r>
    </w:p>
    <w:p w14:paraId="7D963077" w14:textId="4162982D" w:rsidR="008328B7" w:rsidRDefault="008328B7" w:rsidP="006F491D">
      <w:pPr>
        <w:tabs>
          <w:tab w:val="left" w:pos="1909"/>
        </w:tabs>
        <w:spacing w:line="360" w:lineRule="auto"/>
        <w:jc w:val="both"/>
        <w:rPr>
          <w:sz w:val="28"/>
          <w:szCs w:val="28"/>
          <w:lang w:val="az-Latn-AZ"/>
        </w:rPr>
      </w:pPr>
      <w:r>
        <w:rPr>
          <w:b/>
          <w:bCs/>
          <w:sz w:val="28"/>
          <w:szCs w:val="28"/>
          <w:lang w:val="az-Latn-AZ"/>
        </w:rPr>
        <w:t xml:space="preserve">UNECE </w:t>
      </w:r>
      <w:r>
        <w:rPr>
          <w:sz w:val="28"/>
          <w:szCs w:val="28"/>
          <w:lang w:val="az-Latn-AZ"/>
        </w:rPr>
        <w:t xml:space="preserve"> - BMT-nin Аvropа İqtisadi Komissiyası</w:t>
      </w:r>
    </w:p>
    <w:p w14:paraId="645BDD52" w14:textId="61835D32" w:rsidR="008328B7" w:rsidRDefault="008328B7" w:rsidP="006F491D">
      <w:pPr>
        <w:tabs>
          <w:tab w:val="left" w:pos="1909"/>
        </w:tabs>
        <w:spacing w:line="360" w:lineRule="auto"/>
        <w:jc w:val="both"/>
        <w:rPr>
          <w:sz w:val="28"/>
          <w:szCs w:val="28"/>
          <w:lang w:val="az-Latn-AZ"/>
        </w:rPr>
      </w:pPr>
      <w:r>
        <w:rPr>
          <w:b/>
          <w:bCs/>
          <w:sz w:val="28"/>
          <w:szCs w:val="28"/>
          <w:lang w:val="az-Latn-AZ"/>
        </w:rPr>
        <w:t>TFA</w:t>
      </w:r>
      <w:r>
        <w:rPr>
          <w:sz w:val="28"/>
          <w:szCs w:val="28"/>
          <w:lang w:val="az-Latn-AZ"/>
        </w:rPr>
        <w:t xml:space="preserve"> - Ticarətin Asanlaşdırılması Sazişi (ÜTT çərçivəsində)  </w:t>
      </w:r>
    </w:p>
    <w:p w14:paraId="27A63BBE" w14:textId="676A5CB8" w:rsidR="008328B7" w:rsidRDefault="008328B7" w:rsidP="006F491D">
      <w:pPr>
        <w:tabs>
          <w:tab w:val="left" w:pos="1909"/>
        </w:tabs>
        <w:spacing w:line="360" w:lineRule="auto"/>
        <w:jc w:val="both"/>
        <w:rPr>
          <w:sz w:val="28"/>
          <w:szCs w:val="28"/>
          <w:lang w:val="az-Latn-AZ"/>
        </w:rPr>
      </w:pPr>
      <w:r>
        <w:rPr>
          <w:b/>
          <w:bCs/>
          <w:sz w:val="28"/>
          <w:szCs w:val="28"/>
          <w:lang w:val="az-Latn-AZ"/>
        </w:rPr>
        <w:lastRenderedPageBreak/>
        <w:t>OECD</w:t>
      </w:r>
      <w:r>
        <w:rPr>
          <w:sz w:val="28"/>
          <w:szCs w:val="28"/>
          <w:lang w:val="az-Latn-AZ"/>
        </w:rPr>
        <w:t xml:space="preserve"> - İqtisadi Əməkdaşlıq və İnkişaf Təşkilatı</w:t>
      </w:r>
    </w:p>
    <w:p w14:paraId="1F00D518" w14:textId="59DB8EBD" w:rsidR="008328B7" w:rsidRDefault="008328B7" w:rsidP="006F491D">
      <w:pPr>
        <w:tabs>
          <w:tab w:val="left" w:pos="1909"/>
        </w:tabs>
        <w:spacing w:line="360" w:lineRule="auto"/>
        <w:jc w:val="both"/>
        <w:rPr>
          <w:sz w:val="28"/>
          <w:szCs w:val="28"/>
          <w:lang w:val="az-Latn-AZ"/>
        </w:rPr>
      </w:pPr>
      <w:r>
        <w:rPr>
          <w:b/>
          <w:bCs/>
          <w:sz w:val="28"/>
          <w:szCs w:val="28"/>
          <w:lang w:val="az-Latn-AZ"/>
        </w:rPr>
        <w:t>WTO / ÜTT</w:t>
      </w:r>
      <w:r>
        <w:rPr>
          <w:sz w:val="28"/>
          <w:szCs w:val="28"/>
          <w:lang w:val="az-Latn-AZ"/>
        </w:rPr>
        <w:t xml:space="preserve"> - Dünya Ticarət Təşkilatı</w:t>
      </w:r>
    </w:p>
    <w:p w14:paraId="2CFA5AE4" w14:textId="2EFD6158" w:rsidR="008328B7" w:rsidRDefault="008328B7" w:rsidP="006F491D">
      <w:pPr>
        <w:tabs>
          <w:tab w:val="left" w:pos="1909"/>
        </w:tabs>
        <w:spacing w:line="360" w:lineRule="auto"/>
        <w:jc w:val="both"/>
        <w:rPr>
          <w:sz w:val="28"/>
          <w:szCs w:val="28"/>
          <w:lang w:val="az-Latn-AZ"/>
        </w:rPr>
      </w:pPr>
      <w:r>
        <w:rPr>
          <w:b/>
          <w:bCs/>
          <w:sz w:val="28"/>
          <w:szCs w:val="28"/>
          <w:lang w:val="az-Latn-AZ"/>
        </w:rPr>
        <w:t>FEU</w:t>
      </w:r>
      <w:r>
        <w:rPr>
          <w:sz w:val="28"/>
          <w:szCs w:val="28"/>
          <w:lang w:val="az-Latn-AZ"/>
        </w:rPr>
        <w:t xml:space="preserve"> - 40 futluq standart konteyner vahidi </w:t>
      </w:r>
    </w:p>
    <w:p w14:paraId="6A1704E7" w14:textId="21DC2F09" w:rsidR="008328B7" w:rsidRDefault="008328B7" w:rsidP="006F491D">
      <w:pPr>
        <w:tabs>
          <w:tab w:val="left" w:pos="1909"/>
        </w:tabs>
        <w:spacing w:line="360" w:lineRule="auto"/>
        <w:jc w:val="both"/>
        <w:rPr>
          <w:sz w:val="28"/>
          <w:szCs w:val="28"/>
          <w:lang w:val="az-Latn-AZ"/>
        </w:rPr>
      </w:pPr>
      <w:r>
        <w:rPr>
          <w:b/>
          <w:bCs/>
          <w:sz w:val="28"/>
          <w:szCs w:val="28"/>
          <w:lang w:val="az-Latn-AZ"/>
        </w:rPr>
        <w:t>TEU</w:t>
      </w:r>
      <w:r>
        <w:rPr>
          <w:sz w:val="28"/>
          <w:szCs w:val="28"/>
          <w:lang w:val="az-Latn-AZ"/>
        </w:rPr>
        <w:t xml:space="preserve"> - 20 futluq standart konteyner vahidi </w:t>
      </w:r>
    </w:p>
    <w:p w14:paraId="3CA1C1C2" w14:textId="75B25324" w:rsidR="008328B7" w:rsidRDefault="008328B7" w:rsidP="006F491D">
      <w:pPr>
        <w:tabs>
          <w:tab w:val="left" w:pos="1909"/>
        </w:tabs>
        <w:spacing w:line="360" w:lineRule="auto"/>
        <w:jc w:val="both"/>
        <w:rPr>
          <w:sz w:val="28"/>
          <w:szCs w:val="28"/>
          <w:lang w:val="az-Latn-AZ"/>
        </w:rPr>
      </w:pPr>
      <w:r>
        <w:rPr>
          <w:b/>
          <w:bCs/>
          <w:sz w:val="28"/>
          <w:szCs w:val="28"/>
          <w:lang w:val="az-Latn-AZ"/>
        </w:rPr>
        <w:t>API</w:t>
      </w:r>
      <w:r>
        <w:rPr>
          <w:sz w:val="28"/>
          <w:szCs w:val="28"/>
          <w:lang w:val="az-Latn-AZ"/>
        </w:rPr>
        <w:t xml:space="preserve"> - Proqram təminatları arasında məlumat mübadiləsini təmin edən protokol</w:t>
      </w:r>
      <w:r>
        <w:rPr>
          <w:sz w:val="28"/>
          <w:szCs w:val="28"/>
          <w:lang w:val="az-Latn-AZ"/>
        </w:rPr>
        <w:br/>
      </w:r>
      <w:r>
        <w:rPr>
          <w:b/>
          <w:bCs/>
          <w:sz w:val="28"/>
          <w:szCs w:val="28"/>
          <w:lang w:val="az-Latn-AZ"/>
        </w:rPr>
        <w:t>TRIPP</w:t>
      </w:r>
      <w:r>
        <w:rPr>
          <w:sz w:val="28"/>
          <w:szCs w:val="28"/>
          <w:lang w:val="az-Latn-AZ"/>
        </w:rPr>
        <w:t xml:space="preserve"> -Regional İnfrastruktur, Sülh və Rifah Layihəsi (Vaşinqton Bəyannaməsi ilə rəsmiləşən Zəngəzur dəhlizi konsepsiyası) </w:t>
      </w:r>
    </w:p>
    <w:p w14:paraId="1B3D01F6" w14:textId="24D5A888" w:rsidR="008328B7" w:rsidRDefault="008328B7" w:rsidP="006F491D">
      <w:pPr>
        <w:tabs>
          <w:tab w:val="left" w:pos="1909"/>
        </w:tabs>
        <w:spacing w:line="360" w:lineRule="auto"/>
        <w:jc w:val="both"/>
        <w:rPr>
          <w:sz w:val="28"/>
          <w:szCs w:val="28"/>
          <w:lang w:val="az-Latn-AZ"/>
        </w:rPr>
      </w:pPr>
      <w:r>
        <w:rPr>
          <w:b/>
          <w:bCs/>
          <w:sz w:val="28"/>
          <w:szCs w:val="28"/>
          <w:lang w:val="az-Latn-AZ"/>
        </w:rPr>
        <w:t>OTS</w:t>
      </w:r>
      <w:r>
        <w:rPr>
          <w:sz w:val="28"/>
          <w:szCs w:val="28"/>
          <w:lang w:val="az-Latn-AZ"/>
        </w:rPr>
        <w:t xml:space="preserve"> -Türk Dövlətlərinin Təşkilatı </w:t>
      </w:r>
    </w:p>
    <w:p w14:paraId="6E264B8D" w14:textId="632CD6A8" w:rsidR="008328B7" w:rsidRDefault="008328B7" w:rsidP="006F491D">
      <w:pPr>
        <w:tabs>
          <w:tab w:val="left" w:pos="1909"/>
        </w:tabs>
        <w:spacing w:line="360" w:lineRule="auto"/>
        <w:jc w:val="both"/>
        <w:rPr>
          <w:sz w:val="28"/>
          <w:szCs w:val="28"/>
          <w:lang w:val="az-Latn-AZ"/>
        </w:rPr>
      </w:pPr>
      <w:r>
        <w:rPr>
          <w:b/>
          <w:bCs/>
          <w:sz w:val="28"/>
          <w:szCs w:val="28"/>
          <w:lang w:val="az-Latn-AZ"/>
        </w:rPr>
        <w:t>АİZ</w:t>
      </w:r>
      <w:r>
        <w:rPr>
          <w:sz w:val="28"/>
          <w:szCs w:val="28"/>
          <w:lang w:val="az-Latn-AZ"/>
        </w:rPr>
        <w:t xml:space="preserve"> - Аzаd İqtisadi Zonа </w:t>
      </w:r>
    </w:p>
    <w:p w14:paraId="0C1F03D3" w14:textId="3FFD4635" w:rsidR="008328B7" w:rsidRDefault="008328B7" w:rsidP="006F491D">
      <w:pPr>
        <w:tabs>
          <w:tab w:val="left" w:pos="1909"/>
        </w:tabs>
        <w:spacing w:line="360" w:lineRule="auto"/>
        <w:jc w:val="both"/>
        <w:rPr>
          <w:sz w:val="28"/>
          <w:szCs w:val="28"/>
          <w:lang w:val="az-Latn-AZ"/>
        </w:rPr>
      </w:pPr>
      <w:r>
        <w:rPr>
          <w:b/>
          <w:bCs/>
          <w:sz w:val="28"/>
          <w:szCs w:val="28"/>
          <w:lang w:val="az-Latn-AZ"/>
        </w:rPr>
        <w:t>DGK</w:t>
      </w:r>
      <w:r>
        <w:rPr>
          <w:sz w:val="28"/>
          <w:szCs w:val="28"/>
          <w:lang w:val="az-Latn-AZ"/>
        </w:rPr>
        <w:t xml:space="preserve"> - Dövlət Gömrük Komitəsi </w:t>
      </w:r>
    </w:p>
    <w:p w14:paraId="15C5921D" w14:textId="7DF0AC60" w:rsidR="008328B7" w:rsidRDefault="008328B7" w:rsidP="006F491D">
      <w:pPr>
        <w:tabs>
          <w:tab w:val="left" w:pos="1909"/>
        </w:tabs>
        <w:spacing w:line="360" w:lineRule="auto"/>
        <w:jc w:val="both"/>
        <w:rPr>
          <w:sz w:val="28"/>
          <w:szCs w:val="28"/>
          <w:lang w:val="az-Latn-AZ"/>
        </w:rPr>
      </w:pPr>
      <w:r>
        <w:rPr>
          <w:b/>
          <w:bCs/>
          <w:sz w:val="28"/>
          <w:szCs w:val="28"/>
          <w:lang w:val="az-Latn-AZ"/>
        </w:rPr>
        <w:t>BXİ</w:t>
      </w:r>
      <w:r>
        <w:rPr>
          <w:sz w:val="28"/>
          <w:szCs w:val="28"/>
          <w:lang w:val="az-Latn-AZ"/>
        </w:rPr>
        <w:t xml:space="preserve"> - Birbaşa Xarici İnvestisiya </w:t>
      </w:r>
    </w:p>
    <w:p w14:paraId="7EF73594" w14:textId="6ACD06D2" w:rsidR="008328B7" w:rsidRDefault="008328B7" w:rsidP="006F491D">
      <w:pPr>
        <w:tabs>
          <w:tab w:val="left" w:pos="1909"/>
        </w:tabs>
        <w:spacing w:line="360" w:lineRule="auto"/>
        <w:jc w:val="both"/>
        <w:rPr>
          <w:sz w:val="28"/>
          <w:szCs w:val="28"/>
          <w:lang w:val="az-Latn-AZ"/>
        </w:rPr>
      </w:pPr>
      <w:r>
        <w:rPr>
          <w:b/>
          <w:bCs/>
          <w:sz w:val="28"/>
          <w:szCs w:val="28"/>
          <w:lang w:val="az-Latn-AZ"/>
        </w:rPr>
        <w:t>WCO / ÜGT</w:t>
      </w:r>
      <w:r>
        <w:rPr>
          <w:sz w:val="28"/>
          <w:szCs w:val="28"/>
          <w:lang w:val="az-Latn-AZ"/>
        </w:rPr>
        <w:t xml:space="preserve"> - Dünya Gömrük Təşkilatı </w:t>
      </w:r>
    </w:p>
    <w:p w14:paraId="656F9378" w14:textId="41F89590" w:rsidR="008328B7" w:rsidRDefault="008328B7" w:rsidP="006F491D">
      <w:pPr>
        <w:tabs>
          <w:tab w:val="left" w:pos="1909"/>
        </w:tabs>
        <w:spacing w:line="360" w:lineRule="auto"/>
        <w:jc w:val="both"/>
        <w:rPr>
          <w:sz w:val="28"/>
          <w:szCs w:val="28"/>
          <w:lang w:val="az-Latn-AZ"/>
        </w:rPr>
      </w:pPr>
      <w:r>
        <w:rPr>
          <w:b/>
          <w:bCs/>
          <w:sz w:val="28"/>
          <w:szCs w:val="28"/>
          <w:lang w:val="az-Latn-AZ"/>
        </w:rPr>
        <w:t>CESD</w:t>
      </w:r>
      <w:r>
        <w:rPr>
          <w:sz w:val="28"/>
          <w:szCs w:val="28"/>
          <w:lang w:val="az-Latn-AZ"/>
        </w:rPr>
        <w:t xml:space="preserve"> - Аzərbaycan İqtisadi və Sosial İnkişaf Mərkəzi </w:t>
      </w:r>
    </w:p>
    <w:p w14:paraId="405FF159" w14:textId="11B1AA59" w:rsidR="008328B7" w:rsidRDefault="008328B7" w:rsidP="006F491D">
      <w:pPr>
        <w:tabs>
          <w:tab w:val="left" w:pos="1909"/>
        </w:tabs>
        <w:spacing w:line="360" w:lineRule="auto"/>
        <w:jc w:val="both"/>
        <w:rPr>
          <w:sz w:val="28"/>
          <w:szCs w:val="28"/>
          <w:lang w:val="az-Latn-AZ"/>
        </w:rPr>
      </w:pPr>
      <w:r>
        <w:rPr>
          <w:b/>
          <w:bCs/>
          <w:sz w:val="28"/>
          <w:szCs w:val="28"/>
          <w:lang w:val="az-Latn-AZ"/>
        </w:rPr>
        <w:t>ITF</w:t>
      </w:r>
      <w:r>
        <w:rPr>
          <w:sz w:val="28"/>
          <w:szCs w:val="28"/>
          <w:lang w:val="az-Latn-AZ"/>
        </w:rPr>
        <w:t xml:space="preserve"> - Beynəlxalq Nəqliyyat Forumu (OECD çərçivəsində) </w:t>
      </w:r>
    </w:p>
    <w:p w14:paraId="75C8F2F2" w14:textId="39952C3B" w:rsidR="008328B7" w:rsidRDefault="008328B7" w:rsidP="006F491D">
      <w:pPr>
        <w:tabs>
          <w:tab w:val="left" w:pos="1909"/>
        </w:tabs>
        <w:spacing w:line="360" w:lineRule="auto"/>
        <w:jc w:val="both"/>
        <w:rPr>
          <w:sz w:val="28"/>
          <w:szCs w:val="28"/>
          <w:lang w:val="az-Latn-AZ"/>
        </w:rPr>
      </w:pPr>
      <w:r>
        <w:rPr>
          <w:b/>
          <w:bCs/>
          <w:sz w:val="28"/>
          <w:szCs w:val="28"/>
          <w:lang w:val="az-Latn-AZ"/>
        </w:rPr>
        <w:t>AIR Center</w:t>
      </w:r>
      <w:r>
        <w:rPr>
          <w:sz w:val="28"/>
          <w:szCs w:val="28"/>
          <w:lang w:val="az-Latn-AZ"/>
        </w:rPr>
        <w:t xml:space="preserve"> - Beynəlxalq Münasibətlər Analiz Mərkəzi (Bakı) </w:t>
      </w:r>
    </w:p>
    <w:p w14:paraId="0DF5E98D" w14:textId="5264CFEF" w:rsidR="008328B7" w:rsidRDefault="008328B7" w:rsidP="006F491D">
      <w:pPr>
        <w:tabs>
          <w:tab w:val="left" w:pos="1909"/>
        </w:tabs>
        <w:spacing w:line="360" w:lineRule="auto"/>
        <w:jc w:val="both"/>
        <w:rPr>
          <w:sz w:val="28"/>
          <w:szCs w:val="28"/>
          <w:lang w:val="az-Latn-AZ"/>
        </w:rPr>
      </w:pPr>
      <w:r>
        <w:rPr>
          <w:b/>
          <w:bCs/>
          <w:sz w:val="28"/>
          <w:szCs w:val="28"/>
          <w:lang w:val="az-Latn-AZ"/>
        </w:rPr>
        <w:t>MPRA</w:t>
      </w:r>
      <w:r>
        <w:rPr>
          <w:sz w:val="28"/>
          <w:szCs w:val="28"/>
          <w:lang w:val="az-Latn-AZ"/>
        </w:rPr>
        <w:t xml:space="preserve"> - Münih Şəxsi İqtisadi Araşdırmalar Arxivi </w:t>
      </w:r>
    </w:p>
    <w:p w14:paraId="2DA3189D" w14:textId="4476CF84" w:rsidR="008328B7" w:rsidRPr="008328B7" w:rsidRDefault="008328B7" w:rsidP="006F491D">
      <w:pPr>
        <w:tabs>
          <w:tab w:val="left" w:pos="1909"/>
        </w:tabs>
        <w:spacing w:line="360" w:lineRule="auto"/>
        <w:jc w:val="both"/>
        <w:rPr>
          <w:sz w:val="28"/>
          <w:szCs w:val="28"/>
          <w:lang w:val="az-Latn-AZ"/>
        </w:rPr>
      </w:pPr>
      <w:r>
        <w:rPr>
          <w:b/>
          <w:bCs/>
          <w:sz w:val="28"/>
          <w:szCs w:val="28"/>
          <w:lang w:val="az-Latn-AZ"/>
        </w:rPr>
        <w:t>QSC</w:t>
      </w:r>
      <w:r>
        <w:rPr>
          <w:sz w:val="28"/>
          <w:szCs w:val="28"/>
          <w:lang w:val="az-Latn-AZ"/>
        </w:rPr>
        <w:t xml:space="preserve"> - Qapalı Səhmdar Cəmiyyəti</w:t>
      </w:r>
    </w:p>
    <w:p w14:paraId="27DCF107" w14:textId="2F33FEB2" w:rsidR="00466242" w:rsidRDefault="00466242" w:rsidP="006F491D">
      <w:pPr>
        <w:tabs>
          <w:tab w:val="left" w:pos="1909"/>
        </w:tabs>
        <w:spacing w:line="360" w:lineRule="auto"/>
        <w:jc w:val="both"/>
        <w:rPr>
          <w:sz w:val="28"/>
          <w:szCs w:val="28"/>
          <w:lang w:val="az-Latn-AZ"/>
        </w:rPr>
      </w:pPr>
    </w:p>
    <w:p w14:paraId="78BED079" w14:textId="4B509BAE" w:rsidR="008328B7" w:rsidRDefault="008328B7" w:rsidP="006F491D">
      <w:pPr>
        <w:tabs>
          <w:tab w:val="left" w:pos="1909"/>
        </w:tabs>
        <w:spacing w:line="360" w:lineRule="auto"/>
        <w:jc w:val="both"/>
        <w:rPr>
          <w:sz w:val="28"/>
          <w:szCs w:val="28"/>
          <w:lang w:val="az-Latn-AZ"/>
        </w:rPr>
      </w:pPr>
    </w:p>
    <w:p w14:paraId="6E714770" w14:textId="0ACE7CBE" w:rsidR="008328B7" w:rsidRDefault="008328B7" w:rsidP="006F491D">
      <w:pPr>
        <w:tabs>
          <w:tab w:val="left" w:pos="1909"/>
        </w:tabs>
        <w:spacing w:line="360" w:lineRule="auto"/>
        <w:jc w:val="both"/>
        <w:rPr>
          <w:sz w:val="28"/>
          <w:szCs w:val="28"/>
          <w:lang w:val="az-Latn-AZ"/>
        </w:rPr>
      </w:pPr>
    </w:p>
    <w:p w14:paraId="2E942B9D" w14:textId="0559EE6B" w:rsidR="008328B7" w:rsidRDefault="008328B7" w:rsidP="006F491D">
      <w:pPr>
        <w:tabs>
          <w:tab w:val="left" w:pos="1909"/>
        </w:tabs>
        <w:spacing w:line="360" w:lineRule="auto"/>
        <w:jc w:val="both"/>
        <w:rPr>
          <w:sz w:val="28"/>
          <w:szCs w:val="28"/>
          <w:lang w:val="az-Latn-AZ"/>
        </w:rPr>
      </w:pPr>
    </w:p>
    <w:p w14:paraId="661C442E" w14:textId="65707339" w:rsidR="008328B7" w:rsidRDefault="008328B7" w:rsidP="006F491D">
      <w:pPr>
        <w:tabs>
          <w:tab w:val="left" w:pos="1909"/>
        </w:tabs>
        <w:spacing w:line="360" w:lineRule="auto"/>
        <w:jc w:val="both"/>
        <w:rPr>
          <w:sz w:val="28"/>
          <w:szCs w:val="28"/>
          <w:lang w:val="az-Latn-AZ"/>
        </w:rPr>
      </w:pPr>
    </w:p>
    <w:p w14:paraId="26013BBC" w14:textId="185D4F99" w:rsidR="008328B7" w:rsidRDefault="008328B7" w:rsidP="006F491D">
      <w:pPr>
        <w:tabs>
          <w:tab w:val="left" w:pos="1909"/>
        </w:tabs>
        <w:spacing w:line="360" w:lineRule="auto"/>
        <w:jc w:val="both"/>
        <w:rPr>
          <w:sz w:val="28"/>
          <w:szCs w:val="28"/>
          <w:lang w:val="az-Latn-AZ"/>
        </w:rPr>
      </w:pPr>
    </w:p>
    <w:p w14:paraId="4EC3722E" w14:textId="3B002122" w:rsidR="008328B7" w:rsidRDefault="008328B7" w:rsidP="006F491D">
      <w:pPr>
        <w:tabs>
          <w:tab w:val="left" w:pos="1909"/>
        </w:tabs>
        <w:spacing w:line="360" w:lineRule="auto"/>
        <w:jc w:val="both"/>
        <w:rPr>
          <w:sz w:val="28"/>
          <w:szCs w:val="28"/>
          <w:lang w:val="az-Latn-AZ"/>
        </w:rPr>
      </w:pPr>
    </w:p>
    <w:p w14:paraId="0F03E7B3" w14:textId="77777777" w:rsidR="008328B7" w:rsidRPr="00F46590" w:rsidRDefault="008328B7" w:rsidP="006F491D">
      <w:pPr>
        <w:tabs>
          <w:tab w:val="left" w:pos="1909"/>
        </w:tabs>
        <w:spacing w:line="360" w:lineRule="auto"/>
        <w:jc w:val="both"/>
        <w:rPr>
          <w:sz w:val="28"/>
          <w:szCs w:val="28"/>
          <w:lang w:val="az-Latn-AZ"/>
        </w:rPr>
      </w:pPr>
    </w:p>
    <w:p w14:paraId="34A1B717" w14:textId="7652754B" w:rsidR="00466242" w:rsidRPr="00F46590" w:rsidRDefault="00466242" w:rsidP="006F491D">
      <w:pPr>
        <w:tabs>
          <w:tab w:val="left" w:pos="1909"/>
        </w:tabs>
        <w:spacing w:line="360" w:lineRule="auto"/>
        <w:jc w:val="both"/>
        <w:rPr>
          <w:sz w:val="28"/>
          <w:szCs w:val="28"/>
          <w:lang w:val="az-Latn-AZ"/>
        </w:rPr>
      </w:pPr>
    </w:p>
    <w:p w14:paraId="546AB229" w14:textId="77777777" w:rsidR="00466242" w:rsidRPr="00F46590" w:rsidRDefault="00466242" w:rsidP="006F491D">
      <w:pPr>
        <w:tabs>
          <w:tab w:val="left" w:pos="1909"/>
        </w:tabs>
        <w:spacing w:line="360" w:lineRule="auto"/>
        <w:jc w:val="both"/>
        <w:rPr>
          <w:sz w:val="28"/>
          <w:szCs w:val="28"/>
          <w:lang w:val="az-Latn-AZ"/>
        </w:rPr>
      </w:pPr>
    </w:p>
    <w:bookmarkStart w:id="4" w:name="_Toc170127953" w:displacedByCustomXml="next"/>
    <w:sdt>
      <w:sdtPr>
        <w:rPr>
          <w:rFonts w:ascii="Times New Roman" w:eastAsia="Times New Roman" w:hAnsi="Times New Roman" w:cs="Times New Roman"/>
          <w:b w:val="0"/>
          <w:bCs w:val="0"/>
          <w:color w:val="auto"/>
          <w:sz w:val="24"/>
          <w:szCs w:val="24"/>
          <w:lang w:val="az-Latn-AZ"/>
        </w:rPr>
        <w:id w:val="1719864142"/>
        <w:docPartObj>
          <w:docPartGallery w:val="Table of Contents"/>
          <w:docPartUnique/>
        </w:docPartObj>
      </w:sdtPr>
      <w:sdtEndPr/>
      <w:sdtContent>
        <w:sdt>
          <w:sdtPr>
            <w:rPr>
              <w:rFonts w:ascii="Times New Roman" w:eastAsia="Times New Roman" w:hAnsi="Times New Roman" w:cs="Times New Roman"/>
              <w:b w:val="0"/>
              <w:bCs w:val="0"/>
              <w:color w:val="auto"/>
              <w:sz w:val="24"/>
              <w:szCs w:val="24"/>
              <w:lang w:val="az-Latn-AZ"/>
            </w:rPr>
            <w:id w:val="856464422"/>
            <w:docPartObj>
              <w:docPartGallery w:val="Table of Contents"/>
              <w:docPartUnique/>
            </w:docPartObj>
          </w:sdtPr>
          <w:sdtEndPr/>
          <w:sdtContent>
            <w:p w14:paraId="67F66E95" w14:textId="78F77E98" w:rsidR="00907D6C" w:rsidRPr="00F46590" w:rsidRDefault="00907D6C" w:rsidP="008F333A">
              <w:pPr>
                <w:pStyle w:val="TOCHeading"/>
                <w:jc w:val="center"/>
                <w:rPr>
                  <w:rFonts w:ascii="Times New Roman" w:hAnsi="Times New Roman" w:cs="Times New Roman"/>
                  <w:color w:val="auto"/>
                  <w:sz w:val="36"/>
                  <w:szCs w:val="36"/>
                  <w:lang w:val="az-Latn-AZ"/>
                </w:rPr>
              </w:pPr>
              <w:r>
                <w:rPr>
                  <w:rFonts w:ascii="Times New Roman" w:hAnsi="Times New Roman" w:cs="Times New Roman"/>
                  <w:color w:val="auto"/>
                  <w:sz w:val="36"/>
                  <w:szCs w:val="36"/>
                  <w:lang w:val="az-Latn-AZ"/>
                </w:rPr>
                <w:t>PLАN</w:t>
              </w:r>
            </w:p>
            <w:p w14:paraId="73FD2577" w14:textId="1885D597" w:rsidR="00907D6C" w:rsidRPr="00F46590" w:rsidRDefault="00907D6C" w:rsidP="008F333A">
              <w:pPr>
                <w:pStyle w:val="TOC1"/>
              </w:pPr>
              <w:r>
                <w:t>GİRİŞ.........................................................................................................1</w:t>
              </w:r>
              <w:r w:rsidR="00E51231">
                <w:t>3</w:t>
              </w:r>
            </w:p>
            <w:p w14:paraId="5193302E" w14:textId="5712F0CB" w:rsidR="00907D6C" w:rsidRPr="00F46590" w:rsidRDefault="00907D6C" w:rsidP="008F333A">
              <w:pPr>
                <w:pStyle w:val="TOC1"/>
                <w:numPr>
                  <w:ilvl w:val="0"/>
                  <w:numId w:val="35"/>
                </w:numPr>
              </w:pPr>
              <w:r>
                <w:t xml:space="preserve">FƏSİL. </w:t>
              </w:r>
              <w:bookmarkStart w:id="5" w:name="_Hlk216960130"/>
              <w:r>
                <w:t xml:space="preserve">BEYNƏLXАLQ NƏQLİYYАT DƏHLİZİNİN FORMАLАŞMАSININ ELMİ-NƏZƏRİ ƏSАSLАRI </w:t>
              </w:r>
              <w:bookmarkEnd w:id="5"/>
              <w:r>
                <w:t>...............................................................................................................24</w:t>
              </w:r>
            </w:p>
            <w:p w14:paraId="16AC288F" w14:textId="13565A3A" w:rsidR="00907D6C" w:rsidRPr="00F46590" w:rsidRDefault="00457D9F" w:rsidP="008F333A">
              <w:pPr>
                <w:pStyle w:val="TOC2"/>
                <w:rPr>
                  <w:sz w:val="32"/>
                  <w:szCs w:val="32"/>
                </w:rPr>
              </w:pPr>
              <w:bookmarkStart w:id="6" w:name="_Hlk216947809"/>
              <w:bookmarkStart w:id="7" w:name="_Hlk230610201"/>
              <w:r>
                <w:rPr>
                  <w:sz w:val="32"/>
                  <w:szCs w:val="32"/>
                </w:rPr>
                <w:t xml:space="preserve">Beynəlxаlq nəqliyyаt dəhlizləri аnlаyışı və </w:t>
              </w:r>
              <w:bookmarkStart w:id="8" w:name="_Hlk230643087"/>
              <w:r>
                <w:rPr>
                  <w:sz w:val="32"/>
                  <w:szCs w:val="32"/>
                </w:rPr>
                <w:t xml:space="preserve">onlаrın </w:t>
              </w:r>
              <w:bookmarkEnd w:id="6"/>
              <w:r>
                <w:rPr>
                  <w:sz w:val="32"/>
                  <w:szCs w:val="32"/>
                </w:rPr>
                <w:t>formalaşmasının elmi-nəzəri məsələləri</w:t>
              </w:r>
              <w:bookmarkEnd w:id="7"/>
              <w:bookmarkEnd w:id="8"/>
              <w:r>
                <w:rPr>
                  <w:sz w:val="32"/>
                  <w:szCs w:val="32"/>
                </w:rPr>
                <w:t>...........................................24</w:t>
              </w:r>
            </w:p>
            <w:p w14:paraId="06FE650F" w14:textId="367D5317" w:rsidR="00457D9F" w:rsidRPr="00F46590" w:rsidRDefault="00457D9F" w:rsidP="008F333A">
              <w:pPr>
                <w:pStyle w:val="TOC2"/>
                <w:rPr>
                  <w:sz w:val="32"/>
                  <w:szCs w:val="32"/>
                </w:rPr>
              </w:pPr>
              <w:bookmarkStart w:id="9" w:name="_Hlk230611891"/>
              <w:r>
                <w:rPr>
                  <w:sz w:val="32"/>
                  <w:szCs w:val="32"/>
                </w:rPr>
                <w:t xml:space="preserve">Şərq-Qərb (Ortа Dəhliz) nəqliyyаt dəhlizinin yаrаnmа tаrixi və inkişаf mərhələləri </w:t>
              </w:r>
              <w:bookmarkEnd w:id="9"/>
              <w:r>
                <w:rPr>
                  <w:sz w:val="32"/>
                  <w:szCs w:val="32"/>
                </w:rPr>
                <w:t>...........................................................................28</w:t>
              </w:r>
            </w:p>
            <w:p w14:paraId="6B6761D8" w14:textId="71FA1080" w:rsidR="00457D9F" w:rsidRPr="00F46590" w:rsidRDefault="00457D9F" w:rsidP="008F333A">
              <w:pPr>
                <w:pStyle w:val="TOC2"/>
                <w:rPr>
                  <w:sz w:val="32"/>
                  <w:szCs w:val="32"/>
                </w:rPr>
              </w:pPr>
              <w:bookmarkStart w:id="10" w:name="_Hlk216990447"/>
              <w:bookmarkStart w:id="11" w:name="_Hlk230611932"/>
              <w:r>
                <w:rPr>
                  <w:sz w:val="32"/>
                  <w:szCs w:val="32"/>
                </w:rPr>
                <w:t>Regionаl nəqliyyаt-logistikа sistemlərinin</w:t>
              </w:r>
              <w:bookmarkEnd w:id="10"/>
              <w:r>
                <w:rPr>
                  <w:sz w:val="32"/>
                  <w:szCs w:val="32"/>
                </w:rPr>
                <w:t xml:space="preserve"> fəaliyyətinin nəzəri-əsasları və iqtisadi inteqrasiyada əhəmiyyəti</w:t>
              </w:r>
              <w:bookmarkEnd w:id="11"/>
              <w:r>
                <w:rPr>
                  <w:sz w:val="32"/>
                  <w:szCs w:val="32"/>
                </w:rPr>
                <w:t>...................................35</w:t>
              </w:r>
            </w:p>
            <w:p w14:paraId="47951B54" w14:textId="16963B1B" w:rsidR="00907D6C" w:rsidRPr="00F46590" w:rsidRDefault="00907D6C" w:rsidP="008F333A">
              <w:pPr>
                <w:pStyle w:val="TOC1"/>
                <w:numPr>
                  <w:ilvl w:val="0"/>
                  <w:numId w:val="35"/>
                </w:numPr>
              </w:pPr>
              <w:bookmarkStart w:id="12" w:name="_Hlk216990943"/>
              <w:r>
                <w:t xml:space="preserve">FƏSİL. </w:t>
              </w:r>
              <w:bookmarkStart w:id="13" w:name="_Hlk216991058"/>
              <w:r>
                <w:t xml:space="preserve">АZƏRBАYCАNIN ŞƏRQ-QƏRB VƏ ZƏNGƏZUR NƏQLİYYАT DƏHLİZLƏRİNDƏ MÖVCUD VƏZİYYƏTİNİN TƏHLİLİ </w:t>
              </w:r>
              <w:bookmarkEnd w:id="12"/>
              <w:bookmarkEnd w:id="13"/>
              <w:r>
                <w:t>.............................................................................................42</w:t>
              </w:r>
            </w:p>
            <w:p w14:paraId="1CD161D5" w14:textId="53213283" w:rsidR="00245BB7" w:rsidRPr="00F46590" w:rsidRDefault="00781B01" w:rsidP="008F333A">
              <w:pPr>
                <w:pStyle w:val="TOC2"/>
                <w:rPr>
                  <w:sz w:val="32"/>
                  <w:szCs w:val="32"/>
                  <w:lang w:eastAsia="az-Latn-AZ"/>
                </w:rPr>
              </w:pPr>
              <w:bookmarkStart w:id="14" w:name="_Hlk216991238"/>
              <w:r>
                <w:rPr>
                  <w:sz w:val="32"/>
                  <w:szCs w:val="32"/>
                  <w:lang w:eastAsia="az-Latn-AZ"/>
                </w:rPr>
                <w:t xml:space="preserve">Аzərbаycаn Respublikаsının nəqliyyаt-logistikа potensiаlı və trаnzit imkаnlаrı </w:t>
              </w:r>
              <w:bookmarkEnd w:id="14"/>
              <w:r>
                <w:rPr>
                  <w:sz w:val="32"/>
                  <w:szCs w:val="32"/>
                  <w:lang w:eastAsia="az-Latn-AZ"/>
                </w:rPr>
                <w:t>..............................................................................42</w:t>
              </w:r>
            </w:p>
            <w:p w14:paraId="7F0E56D4" w14:textId="267A1E5A" w:rsidR="00245BB7" w:rsidRPr="00F46590" w:rsidRDefault="00245BB7" w:rsidP="008F333A">
              <w:pPr>
                <w:pStyle w:val="TOC2"/>
                <w:rPr>
                  <w:sz w:val="32"/>
                  <w:szCs w:val="32"/>
                  <w:lang w:eastAsia="az-Latn-AZ"/>
                </w:rPr>
              </w:pPr>
              <w:r>
                <w:rPr>
                  <w:sz w:val="32"/>
                  <w:szCs w:val="32"/>
                  <w:lang w:eastAsia="az-Latn-AZ"/>
                </w:rPr>
                <w:t>Ortа Dəhliz üzrə infrаstruktur lаyihələri və yükdаşımаlаrın mövcud vəziyyəti ............................................................................48</w:t>
              </w:r>
            </w:p>
            <w:p w14:paraId="5DC113F0" w14:textId="1A9210E0" w:rsidR="00245BB7" w:rsidRPr="00F46590" w:rsidRDefault="00245BB7" w:rsidP="008F333A">
              <w:pPr>
                <w:pStyle w:val="TOC2"/>
                <w:rPr>
                  <w:sz w:val="32"/>
                  <w:szCs w:val="32"/>
                  <w:lang w:eastAsia="az-Latn-AZ"/>
                </w:rPr>
              </w:pPr>
              <w:r>
                <w:rPr>
                  <w:sz w:val="32"/>
                  <w:szCs w:val="32"/>
                  <w:lang w:eastAsia="az-Latn-AZ"/>
                </w:rPr>
                <w:t>Zəngəzur dəhlizinin аçılmаsının iqtisаdi və geosiyаsi əhəmiyyəti .......................................................................................55</w:t>
              </w:r>
            </w:p>
            <w:p w14:paraId="1DD3B107" w14:textId="7F9B1F28" w:rsidR="00907D6C" w:rsidRPr="00F46590" w:rsidRDefault="00907D6C" w:rsidP="008F333A">
              <w:pPr>
                <w:pStyle w:val="Heading4"/>
                <w:numPr>
                  <w:ilvl w:val="0"/>
                  <w:numId w:val="35"/>
                </w:numPr>
                <w:spacing w:line="276" w:lineRule="auto"/>
                <w:rPr>
                  <w:rFonts w:ascii="Times New Roman" w:hAnsi="Times New Roman" w:cs="Times New Roman"/>
                  <w:b/>
                  <w:bCs/>
                  <w:i w:val="0"/>
                  <w:iCs w:val="0"/>
                  <w:color w:val="auto"/>
                  <w:sz w:val="32"/>
                  <w:szCs w:val="32"/>
                  <w:lang w:val="az-Latn-AZ"/>
                </w:rPr>
              </w:pPr>
              <w:r>
                <w:rPr>
                  <w:rFonts w:ascii="Times New Roman" w:hAnsi="Times New Roman" w:cs="Times New Roman"/>
                  <w:b/>
                  <w:bCs/>
                  <w:i w:val="0"/>
                  <w:iCs w:val="0"/>
                  <w:color w:val="auto"/>
                  <w:sz w:val="32"/>
                  <w:szCs w:val="32"/>
                  <w:lang w:val="az-Latn-AZ"/>
                </w:rPr>
                <w:t>FƏSİL. АZƏRBАYCАN RESPUBLİKАSININ ORTА DƏHLİZ ÜZRƏ YÜKDАŞIMАLАRDА PERSPEKTİVLƏRİ.......................59</w:t>
              </w:r>
            </w:p>
            <w:p w14:paraId="79A0A70B" w14:textId="14C2C109" w:rsidR="00110202" w:rsidRPr="00F46590" w:rsidRDefault="00781B01" w:rsidP="008F333A">
              <w:pPr>
                <w:pStyle w:val="TOC2"/>
                <w:rPr>
                  <w:sz w:val="32"/>
                  <w:szCs w:val="32"/>
                  <w:lang w:eastAsia="az-Latn-AZ"/>
                </w:rPr>
              </w:pPr>
              <w:r>
                <w:rPr>
                  <w:sz w:val="32"/>
                  <w:szCs w:val="32"/>
                  <w:lang w:eastAsia="az-Latn-AZ"/>
                </w:rPr>
                <w:t>Аzərbаycаnın nəqliyyаt-logistikа sektorundа rəqаbət qаbiliyyətinin аrtırılmаsı .................................................................59</w:t>
              </w:r>
            </w:p>
            <w:p w14:paraId="0F076369" w14:textId="484087C7" w:rsidR="00110202" w:rsidRPr="00F46590" w:rsidRDefault="00110202" w:rsidP="008F333A">
              <w:pPr>
                <w:pStyle w:val="TOC2"/>
                <w:rPr>
                  <w:rFonts w:eastAsiaTheme="majorEastAsia"/>
                  <w:kern w:val="2"/>
                  <w:sz w:val="32"/>
                  <w:szCs w:val="32"/>
                  <w14:ligatures w14:val="standardContextual"/>
                </w:rPr>
              </w:pPr>
              <w:r>
                <w:rPr>
                  <w:sz w:val="32"/>
                  <w:szCs w:val="32"/>
                  <w:lang w:eastAsia="az-Latn-AZ"/>
                </w:rPr>
                <w:t>Rəqəmsаllаşmа və gömrük prosedurlаrının sаdələşdirilməsinin trаnzit аxınlаrınа təsiri .....................................................................66</w:t>
              </w:r>
            </w:p>
            <w:p w14:paraId="78ADAD40" w14:textId="676A9C4B" w:rsidR="008818CE" w:rsidRPr="00F46590" w:rsidRDefault="00110202" w:rsidP="008F333A">
              <w:pPr>
                <w:pStyle w:val="TOC2"/>
                <w:rPr>
                  <w:rFonts w:eastAsiaTheme="majorEastAsia"/>
                  <w:kern w:val="2"/>
                  <w:sz w:val="32"/>
                  <w:szCs w:val="32"/>
                  <w14:ligatures w14:val="standardContextual"/>
                </w:rPr>
              </w:pPr>
              <w:r>
                <w:rPr>
                  <w:rFonts w:eastAsiaTheme="majorEastAsia"/>
                  <w:kern w:val="2"/>
                  <w:sz w:val="32"/>
                  <w:szCs w:val="32"/>
                  <w14:ligatures w14:val="standardContextual"/>
                </w:rPr>
                <w:t>Zəngəzur dəhlizi və Ortа Dəhliz аrаsındа sinerji imkаnlаrı və strаteji üstünlüklər ...........................................................................76</w:t>
              </w:r>
            </w:p>
            <w:p w14:paraId="15F3E17E" w14:textId="4B599D70" w:rsidR="00907D6C" w:rsidRPr="00F46590" w:rsidRDefault="00907D6C" w:rsidP="008F333A">
              <w:pPr>
                <w:pStyle w:val="Heading5"/>
                <w:spacing w:line="276" w:lineRule="auto"/>
                <w:rPr>
                  <w:rFonts w:ascii="Times New Roman" w:hAnsi="Times New Roman" w:cs="Times New Roman"/>
                  <w:b/>
                  <w:bCs/>
                  <w:color w:val="auto"/>
                  <w:sz w:val="32"/>
                  <w:szCs w:val="32"/>
                  <w:lang w:val="az-Latn-AZ"/>
                </w:rPr>
              </w:pPr>
              <w:r>
                <w:rPr>
                  <w:rFonts w:ascii="Times New Roman" w:hAnsi="Times New Roman" w:cs="Times New Roman"/>
                  <w:b/>
                  <w:bCs/>
                  <w:color w:val="auto"/>
                  <w:sz w:val="32"/>
                  <w:szCs w:val="32"/>
                  <w:lang w:val="az-Latn-AZ"/>
                </w:rPr>
                <w:lastRenderedPageBreak/>
                <w:t>NƏTİCƏ VƏ TƏKLİFLƏR..................................................................85</w:t>
              </w:r>
            </w:p>
            <w:p w14:paraId="481E692D" w14:textId="60C493B0" w:rsidR="00907D6C" w:rsidRPr="00F46590" w:rsidRDefault="00907D6C" w:rsidP="008F333A">
              <w:pPr>
                <w:pStyle w:val="Heading6"/>
                <w:spacing w:line="276" w:lineRule="auto"/>
                <w:rPr>
                  <w:rFonts w:ascii="Times New Roman" w:hAnsi="Times New Roman" w:cs="Times New Roman"/>
                  <w:b/>
                  <w:bCs/>
                  <w:i w:val="0"/>
                  <w:iCs w:val="0"/>
                  <w:color w:val="auto"/>
                  <w:sz w:val="32"/>
                  <w:szCs w:val="32"/>
                  <w:lang w:val="az-Latn-AZ"/>
                </w:rPr>
              </w:pPr>
              <w:r>
                <w:rPr>
                  <w:rFonts w:ascii="Times New Roman" w:hAnsi="Times New Roman" w:cs="Times New Roman"/>
                  <w:b/>
                  <w:bCs/>
                  <w:i w:val="0"/>
                  <w:iCs w:val="0"/>
                  <w:color w:val="auto"/>
                  <w:sz w:val="32"/>
                  <w:szCs w:val="32"/>
                  <w:lang w:val="az-Latn-AZ"/>
                </w:rPr>
                <w:t>ƏDƏBİYYАT SİYАHISI</w:t>
              </w:r>
              <w:r>
                <w:rPr>
                  <w:rFonts w:ascii="Times New Roman" w:hAnsi="Times New Roman" w:cs="Times New Roman"/>
                  <w:b/>
                  <w:bCs/>
                  <w:color w:val="auto"/>
                  <w:sz w:val="32"/>
                  <w:szCs w:val="32"/>
                  <w:lang w:val="az-Latn-AZ"/>
                </w:rPr>
                <w:t>......................................................................</w:t>
              </w:r>
              <w:r>
                <w:rPr>
                  <w:rFonts w:ascii="Times New Roman" w:hAnsi="Times New Roman" w:cs="Times New Roman"/>
                  <w:b/>
                  <w:bCs/>
                  <w:i w:val="0"/>
                  <w:iCs w:val="0"/>
                  <w:color w:val="auto"/>
                  <w:sz w:val="32"/>
                  <w:szCs w:val="32"/>
                  <w:lang w:val="az-Latn-AZ"/>
                </w:rPr>
                <w:t>91</w:t>
              </w:r>
            </w:p>
            <w:p w14:paraId="6EEB5B24" w14:textId="0248DC8F" w:rsidR="003F550E" w:rsidRPr="00F46590" w:rsidRDefault="00AC283D" w:rsidP="00907D6C">
              <w:pPr>
                <w:spacing w:after="200" w:line="276" w:lineRule="auto"/>
                <w:rPr>
                  <w:lang w:val="az-Latn-AZ"/>
                </w:rPr>
              </w:pPr>
            </w:p>
          </w:sdtContent>
        </w:sdt>
      </w:sdtContent>
    </w:sdt>
    <w:p w14:paraId="479D175C" w14:textId="77777777" w:rsidR="003F550E" w:rsidRPr="00F46590" w:rsidRDefault="003F550E" w:rsidP="001B3456">
      <w:pPr>
        <w:tabs>
          <w:tab w:val="left" w:pos="1909"/>
        </w:tabs>
        <w:spacing w:line="360" w:lineRule="auto"/>
        <w:jc w:val="center"/>
        <w:rPr>
          <w:b/>
          <w:sz w:val="32"/>
          <w:lang w:val="az-Latn-AZ"/>
        </w:rPr>
      </w:pPr>
    </w:p>
    <w:p w14:paraId="465C1599" w14:textId="77777777" w:rsidR="003F550E" w:rsidRPr="00F46590" w:rsidRDefault="003F550E" w:rsidP="001B3456">
      <w:pPr>
        <w:tabs>
          <w:tab w:val="left" w:pos="1909"/>
        </w:tabs>
        <w:spacing w:line="360" w:lineRule="auto"/>
        <w:jc w:val="center"/>
        <w:rPr>
          <w:b/>
          <w:sz w:val="32"/>
          <w:lang w:val="az-Latn-AZ"/>
        </w:rPr>
      </w:pPr>
    </w:p>
    <w:p w14:paraId="77DDF08C" w14:textId="77777777" w:rsidR="00687688" w:rsidRPr="00F46590" w:rsidRDefault="00687688" w:rsidP="003F550E">
      <w:pPr>
        <w:tabs>
          <w:tab w:val="left" w:pos="1909"/>
        </w:tabs>
        <w:spacing w:line="360" w:lineRule="auto"/>
        <w:rPr>
          <w:b/>
          <w:sz w:val="32"/>
          <w:lang w:val="az-Latn-AZ"/>
        </w:rPr>
      </w:pPr>
    </w:p>
    <w:p w14:paraId="3BA78972" w14:textId="77777777" w:rsidR="00907D6C" w:rsidRPr="00F46590" w:rsidRDefault="00907D6C" w:rsidP="008F333A">
      <w:pPr>
        <w:tabs>
          <w:tab w:val="left" w:pos="1909"/>
        </w:tabs>
        <w:spacing w:line="360" w:lineRule="auto"/>
        <w:rPr>
          <w:b/>
          <w:sz w:val="32"/>
          <w:lang w:val="az-Latn-AZ"/>
        </w:rPr>
      </w:pPr>
    </w:p>
    <w:p w14:paraId="3D8248C6" w14:textId="77777777" w:rsidR="006F491D" w:rsidRPr="00F46590" w:rsidRDefault="006F491D" w:rsidP="008F333A">
      <w:pPr>
        <w:tabs>
          <w:tab w:val="left" w:pos="1909"/>
        </w:tabs>
        <w:spacing w:line="360" w:lineRule="auto"/>
        <w:jc w:val="center"/>
        <w:rPr>
          <w:b/>
          <w:sz w:val="32"/>
          <w:lang w:val="az-Latn-AZ"/>
        </w:rPr>
      </w:pPr>
    </w:p>
    <w:p w14:paraId="7AC1DC43" w14:textId="77777777" w:rsidR="006F491D" w:rsidRPr="00F46590" w:rsidRDefault="006F491D" w:rsidP="008F333A">
      <w:pPr>
        <w:tabs>
          <w:tab w:val="left" w:pos="1909"/>
        </w:tabs>
        <w:spacing w:line="360" w:lineRule="auto"/>
        <w:jc w:val="center"/>
        <w:rPr>
          <w:b/>
          <w:sz w:val="32"/>
          <w:lang w:val="az-Latn-AZ"/>
        </w:rPr>
      </w:pPr>
    </w:p>
    <w:p w14:paraId="037E6598" w14:textId="77777777" w:rsidR="006F491D" w:rsidRPr="00F46590" w:rsidRDefault="006F491D" w:rsidP="008F333A">
      <w:pPr>
        <w:tabs>
          <w:tab w:val="left" w:pos="1909"/>
        </w:tabs>
        <w:spacing w:line="360" w:lineRule="auto"/>
        <w:jc w:val="center"/>
        <w:rPr>
          <w:b/>
          <w:sz w:val="32"/>
          <w:lang w:val="az-Latn-AZ"/>
        </w:rPr>
      </w:pPr>
    </w:p>
    <w:p w14:paraId="25F211F5" w14:textId="77777777" w:rsidR="006F491D" w:rsidRPr="00F46590" w:rsidRDefault="006F491D" w:rsidP="008F333A">
      <w:pPr>
        <w:tabs>
          <w:tab w:val="left" w:pos="1909"/>
        </w:tabs>
        <w:spacing w:line="360" w:lineRule="auto"/>
        <w:jc w:val="center"/>
        <w:rPr>
          <w:b/>
          <w:sz w:val="32"/>
          <w:lang w:val="az-Latn-AZ"/>
        </w:rPr>
      </w:pPr>
    </w:p>
    <w:p w14:paraId="057EB7ED" w14:textId="77777777" w:rsidR="006F491D" w:rsidRPr="00F46590" w:rsidRDefault="006F491D" w:rsidP="008F333A">
      <w:pPr>
        <w:tabs>
          <w:tab w:val="left" w:pos="1909"/>
        </w:tabs>
        <w:spacing w:line="360" w:lineRule="auto"/>
        <w:jc w:val="center"/>
        <w:rPr>
          <w:b/>
          <w:sz w:val="32"/>
          <w:lang w:val="az-Latn-AZ"/>
        </w:rPr>
      </w:pPr>
    </w:p>
    <w:p w14:paraId="07DA2090" w14:textId="77777777" w:rsidR="006F491D" w:rsidRPr="00F46590" w:rsidRDefault="006F491D" w:rsidP="008F333A">
      <w:pPr>
        <w:tabs>
          <w:tab w:val="left" w:pos="1909"/>
        </w:tabs>
        <w:spacing w:line="360" w:lineRule="auto"/>
        <w:jc w:val="center"/>
        <w:rPr>
          <w:b/>
          <w:sz w:val="32"/>
          <w:lang w:val="az-Latn-AZ"/>
        </w:rPr>
      </w:pPr>
    </w:p>
    <w:p w14:paraId="23CF223E" w14:textId="77777777" w:rsidR="006F491D" w:rsidRPr="00F46590" w:rsidRDefault="006F491D" w:rsidP="008F333A">
      <w:pPr>
        <w:tabs>
          <w:tab w:val="left" w:pos="1909"/>
        </w:tabs>
        <w:spacing w:line="360" w:lineRule="auto"/>
        <w:jc w:val="center"/>
        <w:rPr>
          <w:b/>
          <w:sz w:val="32"/>
          <w:lang w:val="az-Latn-AZ"/>
        </w:rPr>
      </w:pPr>
    </w:p>
    <w:p w14:paraId="7F5DFDB5" w14:textId="4101429B" w:rsidR="006F491D" w:rsidRPr="00F46590" w:rsidRDefault="006F491D" w:rsidP="0022265C">
      <w:pPr>
        <w:tabs>
          <w:tab w:val="left" w:pos="1909"/>
        </w:tabs>
        <w:spacing w:line="360" w:lineRule="auto"/>
        <w:rPr>
          <w:b/>
          <w:sz w:val="32"/>
          <w:lang w:val="az-Latn-AZ"/>
        </w:rPr>
      </w:pPr>
    </w:p>
    <w:p w14:paraId="686508D3" w14:textId="5A5BF3F2" w:rsidR="00466242" w:rsidRPr="00F46590" w:rsidRDefault="00466242" w:rsidP="0022265C">
      <w:pPr>
        <w:tabs>
          <w:tab w:val="left" w:pos="1909"/>
        </w:tabs>
        <w:spacing w:line="360" w:lineRule="auto"/>
        <w:rPr>
          <w:b/>
          <w:sz w:val="32"/>
          <w:lang w:val="az-Latn-AZ"/>
        </w:rPr>
      </w:pPr>
    </w:p>
    <w:p w14:paraId="782CFEFD" w14:textId="6DF44699" w:rsidR="00466242" w:rsidRDefault="00466242" w:rsidP="0022265C">
      <w:pPr>
        <w:tabs>
          <w:tab w:val="left" w:pos="1909"/>
        </w:tabs>
        <w:spacing w:line="360" w:lineRule="auto"/>
        <w:rPr>
          <w:b/>
          <w:sz w:val="32"/>
          <w:lang w:val="az-Latn-AZ"/>
        </w:rPr>
      </w:pPr>
    </w:p>
    <w:p w14:paraId="4F455364" w14:textId="77777777" w:rsidR="00D20744" w:rsidRPr="00F46590" w:rsidRDefault="00D20744" w:rsidP="0022265C">
      <w:pPr>
        <w:tabs>
          <w:tab w:val="left" w:pos="1909"/>
        </w:tabs>
        <w:spacing w:line="360" w:lineRule="auto"/>
        <w:rPr>
          <w:b/>
          <w:sz w:val="32"/>
          <w:lang w:val="az-Latn-AZ"/>
        </w:rPr>
      </w:pPr>
    </w:p>
    <w:p w14:paraId="1CFAFEC1" w14:textId="640BF76C" w:rsidR="00466242" w:rsidRPr="00F46590" w:rsidRDefault="00466242" w:rsidP="0022265C">
      <w:pPr>
        <w:tabs>
          <w:tab w:val="left" w:pos="1909"/>
        </w:tabs>
        <w:spacing w:line="360" w:lineRule="auto"/>
        <w:rPr>
          <w:b/>
          <w:sz w:val="32"/>
          <w:lang w:val="az-Latn-AZ"/>
        </w:rPr>
      </w:pPr>
    </w:p>
    <w:p w14:paraId="3A1FC4C0" w14:textId="6FCBBD68" w:rsidR="00466242" w:rsidRPr="00F46590" w:rsidRDefault="00466242" w:rsidP="0022265C">
      <w:pPr>
        <w:tabs>
          <w:tab w:val="left" w:pos="1909"/>
        </w:tabs>
        <w:spacing w:line="360" w:lineRule="auto"/>
        <w:rPr>
          <w:b/>
          <w:sz w:val="32"/>
          <w:lang w:val="az-Latn-AZ"/>
        </w:rPr>
      </w:pPr>
    </w:p>
    <w:p w14:paraId="762E3FCE" w14:textId="7FFAD07E" w:rsidR="00466242" w:rsidRDefault="00466242" w:rsidP="0022265C">
      <w:pPr>
        <w:tabs>
          <w:tab w:val="left" w:pos="1909"/>
        </w:tabs>
        <w:spacing w:line="360" w:lineRule="auto"/>
        <w:rPr>
          <w:b/>
          <w:sz w:val="32"/>
          <w:lang w:val="az-Latn-AZ"/>
        </w:rPr>
      </w:pPr>
    </w:p>
    <w:p w14:paraId="5FFD2F32" w14:textId="0F086E9A" w:rsidR="006D649D" w:rsidRDefault="006D649D" w:rsidP="0022265C">
      <w:pPr>
        <w:tabs>
          <w:tab w:val="left" w:pos="1909"/>
        </w:tabs>
        <w:spacing w:line="360" w:lineRule="auto"/>
        <w:rPr>
          <w:b/>
          <w:sz w:val="32"/>
          <w:lang w:val="az-Latn-AZ"/>
        </w:rPr>
      </w:pPr>
    </w:p>
    <w:p w14:paraId="5187D0D4" w14:textId="626EDED5" w:rsidR="006D649D" w:rsidRDefault="006D649D" w:rsidP="0022265C">
      <w:pPr>
        <w:tabs>
          <w:tab w:val="left" w:pos="1909"/>
        </w:tabs>
        <w:spacing w:line="360" w:lineRule="auto"/>
        <w:rPr>
          <w:b/>
          <w:sz w:val="32"/>
          <w:lang w:val="az-Latn-AZ"/>
        </w:rPr>
      </w:pPr>
    </w:p>
    <w:p w14:paraId="52678D89" w14:textId="648D9FC7" w:rsidR="00FE6B15" w:rsidRDefault="00FE6B15" w:rsidP="0022265C">
      <w:pPr>
        <w:tabs>
          <w:tab w:val="left" w:pos="1909"/>
        </w:tabs>
        <w:spacing w:line="360" w:lineRule="auto"/>
        <w:rPr>
          <w:b/>
          <w:sz w:val="32"/>
          <w:lang w:val="az-Latn-AZ"/>
        </w:rPr>
      </w:pPr>
    </w:p>
    <w:p w14:paraId="7267FD9B" w14:textId="77777777" w:rsidR="00E43FB8" w:rsidRPr="00F46590" w:rsidRDefault="00E43FB8" w:rsidP="00D9780B">
      <w:pPr>
        <w:tabs>
          <w:tab w:val="left" w:pos="1909"/>
        </w:tabs>
        <w:spacing w:line="360" w:lineRule="auto"/>
        <w:rPr>
          <w:b/>
          <w:sz w:val="32"/>
          <w:lang w:val="az-Latn-AZ"/>
        </w:rPr>
      </w:pPr>
    </w:p>
    <w:p w14:paraId="7ED44851" w14:textId="77777777" w:rsidR="00651F1C" w:rsidRDefault="00651F1C" w:rsidP="0030668D">
      <w:pPr>
        <w:tabs>
          <w:tab w:val="left" w:pos="1909"/>
        </w:tabs>
        <w:spacing w:line="360" w:lineRule="auto"/>
        <w:jc w:val="center"/>
        <w:rPr>
          <w:b/>
          <w:sz w:val="32"/>
          <w:szCs w:val="32"/>
          <w:lang w:val="az-Latn-AZ"/>
        </w:rPr>
      </w:pPr>
    </w:p>
    <w:p w14:paraId="1F5FCB0A" w14:textId="27804498" w:rsidR="001B3456" w:rsidRPr="00F46590" w:rsidRDefault="001B3456" w:rsidP="0030668D">
      <w:pPr>
        <w:tabs>
          <w:tab w:val="left" w:pos="1909"/>
        </w:tabs>
        <w:spacing w:line="360" w:lineRule="auto"/>
        <w:jc w:val="center"/>
        <w:rPr>
          <w:b/>
          <w:sz w:val="32"/>
          <w:szCs w:val="32"/>
          <w:lang w:val="az-Latn-AZ"/>
        </w:rPr>
      </w:pPr>
      <w:r>
        <w:rPr>
          <w:b/>
          <w:sz w:val="32"/>
          <w:szCs w:val="32"/>
          <w:lang w:val="az-Latn-AZ"/>
        </w:rPr>
        <w:lastRenderedPageBreak/>
        <w:t>GİRİŞ</w:t>
      </w:r>
      <w:bookmarkEnd w:id="4"/>
    </w:p>
    <w:p w14:paraId="6C705611" w14:textId="0243D085" w:rsidR="009123BF" w:rsidRDefault="00413ECB" w:rsidP="009123BF">
      <w:pPr>
        <w:pStyle w:val="NormalWeb"/>
        <w:spacing w:after="0" w:line="360" w:lineRule="auto"/>
        <w:jc w:val="both"/>
        <w:rPr>
          <w:rFonts w:eastAsia="Times New Roman"/>
          <w:noProof/>
          <w:color w:val="000000"/>
          <w:kern w:val="0"/>
          <w:sz w:val="28"/>
          <w:szCs w:val="28"/>
          <w:lang w:val="az-Latn-AZ"/>
          <w14:ligatures w14:val="none"/>
        </w:rPr>
      </w:pPr>
      <w:r>
        <w:rPr>
          <w:b/>
          <w:bCs/>
          <w:sz w:val="28"/>
          <w:szCs w:val="28"/>
          <w:lang w:val="az-Latn-AZ"/>
        </w:rPr>
        <w:t>Mövzunun aktuallığı.</w:t>
      </w:r>
      <w:r>
        <w:rPr>
          <w:sz w:val="28"/>
          <w:szCs w:val="28"/>
          <w:lang w:val="az-Latn-AZ"/>
        </w:rPr>
        <w:t xml:space="preserve"> Müasir dünya iqtisadiyyatında qlobal ticarət əlaqələrinin sürətlə genişlənməsi, istehsal proseslərinin beynəlmiləlləşməsi və transmilli korporasiyaların fəaliyyətinin coğrafi miqyasının artması nəqliyyat-logistika infrastrukturunun strateji əhəmiyyətini əvvəlki dövrlərlə müqayisədə xeyli yüksəltmişdir. Xüsusilə Asiya-Avropa ticar</w:t>
      </w:r>
      <w:r w:rsidR="00A661E1">
        <w:rPr>
          <w:sz w:val="28"/>
          <w:szCs w:val="28"/>
          <w:lang w:val="az-Latn-AZ"/>
        </w:rPr>
        <w:t>ə</w:t>
      </w:r>
      <w:r>
        <w:rPr>
          <w:sz w:val="28"/>
          <w:szCs w:val="28"/>
          <w:lang w:val="az-Latn-AZ"/>
        </w:rPr>
        <w:t>t əlaqələrinin gündən-günə intensivləşməsi, yüklərin daha qısa müddətdə, minimum xərclərlə və maksimum etibarlılıqla çatdırılması tələbini ön plana çıxarmışdır. Bu baxımdan beynəlxalq nəqliyyat dəhlizləri artıq sadə coğrafi marşrutlar deyil - qlobal ticarət axınlarının nizamlanmasında, tranzit müddətlərinin minimuma endirilməsind</w:t>
      </w:r>
      <w:r w:rsidR="00A661E1">
        <w:rPr>
          <w:sz w:val="28"/>
          <w:szCs w:val="28"/>
          <w:lang w:val="az-Latn-AZ"/>
        </w:rPr>
        <w:t>ə</w:t>
      </w:r>
      <w:r>
        <w:rPr>
          <w:sz w:val="28"/>
          <w:szCs w:val="28"/>
          <w:lang w:val="az-Latn-AZ"/>
        </w:rPr>
        <w:t xml:space="preserve"> və logistika xərclərinin optimallaşdırılmasında fundamental strateji rol oynayan iqtisadi infrastruktur elementləri kimi qiymətləndirilir.</w:t>
      </w:r>
    </w:p>
    <w:p w14:paraId="098C8DFA" w14:textId="0C6639E1" w:rsidR="00A47D91" w:rsidRPr="009123BF" w:rsidRDefault="00A47D91" w:rsidP="009123BF">
      <w:pPr>
        <w:pStyle w:val="NormalWeb"/>
        <w:spacing w:after="0" w:line="360" w:lineRule="auto"/>
        <w:jc w:val="both"/>
        <w:rPr>
          <w:rFonts w:eastAsia="Times New Roman"/>
          <w:noProof/>
          <w:kern w:val="0"/>
          <w:lang w:val="az-Latn-AZ"/>
          <w14:ligatures w14:val="none"/>
        </w:rPr>
      </w:pPr>
      <w:r>
        <w:rPr>
          <w:sz w:val="28"/>
          <w:szCs w:val="28"/>
          <w:lang w:val="az-Latn-AZ"/>
        </w:rPr>
        <w:t>Son illərdə əsas beynəlxalq nəqliyyat marşrutlarında yük həcminin tələbi xeyli üstələməsi, geosiyasi proseslərin dərinləşməsi ilə yaranan qeyri-müəyyənlik mühiti və mövcud marşrutlarda mütəmadi müşahidə olunan əməliyyat gecikmələri, yük sahiblərini və logistika operatorlarını alternativ tranzit həlləri axtarışına sövq etmişdir. Belə bir şəraitdə Şərq-Qərb nəqliyyat dəhlizi - xüsusilə Transxəzər Beynəlxalq Nəqliyyat Marşrutu (TITR) olaraq tanınan Orta Dəhliz -Asiya ilə Avropa arasında yükdaşımalar üçün həm coğrafi, həm də iqtisadi baxımdan əhəmiyyətli və etibarlı alternativ kimi önə çıxmaqdadır. Çin və Mərkəzi Asiyadan başlayan bu marşrut, Xəzər dənizini keçərək Cənubi Qafqaz və Türkiyə üzərindən Avropa bazarlarına çıxış imkanı yaratmaqla, həm region ölkələrinin tranzit gəlirlərini artırır, həm də geniş miqyaslı iqtisadi əməkdaşlıq üçün zəmin formalaşdırır.</w:t>
      </w:r>
    </w:p>
    <w:p w14:paraId="42995F2A" w14:textId="5F0EE739" w:rsidR="00DD279B" w:rsidRPr="00DD279B" w:rsidRDefault="00A47D91" w:rsidP="00DD279B">
      <w:pPr>
        <w:spacing w:line="360" w:lineRule="auto"/>
        <w:jc w:val="both"/>
        <w:rPr>
          <w:noProof/>
          <w:color w:val="000000"/>
          <w:sz w:val="28"/>
          <w:szCs w:val="28"/>
          <w:lang w:val="az-Latn-AZ"/>
        </w:rPr>
      </w:pPr>
      <w:r>
        <w:rPr>
          <w:sz w:val="28"/>
          <w:szCs w:val="28"/>
          <w:lang w:val="az-Latn-AZ"/>
        </w:rPr>
        <w:t xml:space="preserve">Azərbaycan Respublikası əlverişli strateji coğrafi mövqeyi, nəqliyyat-logistika sahəsinə yönəldilən ardıcıl və həcmli investisiyalar, eləcə də regional əməkdaşlıq formatlarında fəal iştirakı sayəsində Orta Dəhliz çərçivəsindəki mövqeyini kəskin şəkildə gücləndirmişdir. Bakı Beynəlxalq Dəniz Ticarət Limanı (Ələt limanı), Bakı-Tbilisi-Qars dəmir yolu xətti, beynəlxalq standartlara uyğun avtomobil magistralları, müasir logistika mərkəzləri və rəqəmsal gömrük infrastrukturu - bütün bu elementlər birlikdə ölkənin tranzit potensialının gerçək əməliyyat platformasına çevrilməsinə </w:t>
      </w:r>
      <w:r>
        <w:rPr>
          <w:sz w:val="28"/>
          <w:szCs w:val="28"/>
          <w:lang w:val="az-Latn-AZ"/>
        </w:rPr>
        <w:lastRenderedPageBreak/>
        <w:t>əsaslı zəmin yaratmışdır. Bundan əlavə, rəqəmsallaşma tədbirlərinin ardıcıl həyata keçirilməsi, prosedurların beynəlxalq standartlara uyğunlaşdırılması və koordinasiya mexanizmlərinin təkmilləşdirilməsi yükdaşımaların ümumi səmərəliliyini əhəmiyyətli dərəcədə artırmışdır.</w:t>
      </w:r>
    </w:p>
    <w:p w14:paraId="680F4AC6" w14:textId="0F4411B1" w:rsidR="00DD279B" w:rsidRPr="00DD279B" w:rsidRDefault="00DD279B" w:rsidP="00DD279B">
      <w:pPr>
        <w:spacing w:line="360" w:lineRule="auto"/>
        <w:jc w:val="both"/>
        <w:rPr>
          <w:noProof/>
          <w:color w:val="000000"/>
          <w:sz w:val="28"/>
          <w:szCs w:val="28"/>
          <w:lang w:val="az-Latn-AZ"/>
        </w:rPr>
      </w:pPr>
      <w:r>
        <w:rPr>
          <w:sz w:val="28"/>
          <w:szCs w:val="28"/>
          <w:lang w:val="az-Latn-AZ"/>
        </w:rPr>
        <w:t>Müasir mərhələdə beynəlxalq nəqliyyat dəhlizlərinin inkişaf etdirilməsi, tranzit daşımaların həcminin artırılması və bu sahədə rəqabət qabiliyyətinin yüksəldilməsi Azərbaycan Respublikasının sosial-iqtisadi inkişaf strategiyasında öncəlikli istiqamət statusunu qoruyur. Qlobal ticarət münasibətlərindəki struktur dəyişikliklər, regionlararası iqtisadi inteqrasiyanın yeni mərhələyə keçməsi və beynəlxalq logistika sistemlərinin texnoloji transformasiyası, ölkənin mövcud tranzit-logistika potensialından daha sistemli və daha səmərəli istifadə edilməsini labüd etmişdir.</w:t>
      </w:r>
    </w:p>
    <w:p w14:paraId="01B7EBCC" w14:textId="14054B96" w:rsidR="00DD279B" w:rsidRPr="00DD279B" w:rsidRDefault="00DD279B" w:rsidP="00DD279B">
      <w:pPr>
        <w:spacing w:line="360" w:lineRule="auto"/>
        <w:jc w:val="both"/>
        <w:rPr>
          <w:noProof/>
          <w:color w:val="000000"/>
          <w:sz w:val="28"/>
          <w:szCs w:val="28"/>
          <w:lang w:val="az-Latn-AZ"/>
        </w:rPr>
      </w:pPr>
      <w:r>
        <w:rPr>
          <w:sz w:val="28"/>
          <w:szCs w:val="28"/>
          <w:lang w:val="az-Latn-AZ"/>
        </w:rPr>
        <w:t>Azərbaycan Respublikasının Prezidenti tərəfindən təsdiqlənmiş «Azərbaycan 2030: sosial-iqtisadi inkişafa dair Milli Prioritetlər», «Bakı şəhərində və ətraf ərazilərdə nəqliyyat infrastrukturunun təkmilləşdirilməsinə dair 2025-2030-cu illər üçün Dövlət Proqramı» və «Azərbaycan Respublikasının ərazisindən keçən beynəlxalq nəqliyyat dəhlizlərinin tranzit potensialının artırılmasına və tranzit yükdaşımaların təşviqinə dair 2024-2026-cı illər üçün fəaliyyət planı» kimi strateji sənədlər ölkənin beynəlxalq nəqliyyat-logistika mərkəzinə çevrilməsini, tranzit imkanlarının ardıcıl genişləndirilməsini və qeyri-neft sektorunun diversifikasiyasını dövlət siyasətinin əsas hədəfləri sırasında möhkəm şəkildə bəyan edir. Həmin sənədlərdə Azərbaycanın Şərq-Qərb və Şimal-Cənub beynəlxalq nəqliyyat dəhlizlərindəki rolunun gücləndirilməsi, multimodal daşımaların inkişaf etdirilməsi və infrastrukturun modernləşdirilməsi üzrə konkret öhdəliklər müəyyənləşdirilmişdir.</w:t>
      </w:r>
    </w:p>
    <w:p w14:paraId="5BA40FD0" w14:textId="4910CB05" w:rsidR="00DD279B" w:rsidRPr="00DD3884" w:rsidRDefault="00DD279B" w:rsidP="00DD279B">
      <w:pPr>
        <w:spacing w:line="360" w:lineRule="auto"/>
        <w:jc w:val="both"/>
        <w:rPr>
          <w:sz w:val="28"/>
          <w:szCs w:val="28"/>
          <w:lang w:val="az-Latn-AZ"/>
        </w:rPr>
      </w:pPr>
      <w:r>
        <w:rPr>
          <w:sz w:val="28"/>
          <w:szCs w:val="28"/>
          <w:lang w:val="az-Latn-AZ"/>
        </w:rPr>
        <w:t xml:space="preserve">Eynı zamanda «Azərbaycan Respublikasında logistika və ticarətin inkişafına dair Strateji Yol Xəritəsi»ndə ölkənin regional və beynəlxalq logistika mərkəzinə ardıcıl çevrilməsi, tranzit daşımaların həcminin mütəmadi artırılması, nəqliyyat-logistika xidmətlərinin beynəlxalq rəqabət qabiliyyəti baxımından yüksəldilməsi və ikitərəfli, çoxtərəfli nəqliyyat əməkdaşlığının dərinləşdirilməsi prioritet məqsədlər kimi müəyyənləşdirilmişdir. Sözügedən sənəddə Şərq-Qərb nəqliyyat dəhlizi çərçivəsindəki tranzit ölkə statusunun möhkəmləndirilməsi, intermodal daşımalar üzrə xidmət </w:t>
      </w:r>
      <w:r>
        <w:rPr>
          <w:sz w:val="28"/>
          <w:szCs w:val="28"/>
          <w:lang w:val="az-Latn-AZ"/>
        </w:rPr>
        <w:lastRenderedPageBreak/>
        <w:t>keyfiyyətinin artırılması və logistika mərkəzlərinin inkişaf etdirilməsi əsas strateji öhdəliklər kimi irəli sürülmüşdür.</w:t>
      </w:r>
    </w:p>
    <w:p w14:paraId="03DE609C" w14:textId="1BEA643B" w:rsidR="00DD279B" w:rsidRDefault="00DD279B" w:rsidP="00DD279B">
      <w:pPr>
        <w:spacing w:line="360" w:lineRule="auto"/>
        <w:jc w:val="both"/>
        <w:rPr>
          <w:noProof/>
          <w:color w:val="000000"/>
          <w:sz w:val="28"/>
          <w:szCs w:val="28"/>
          <w:lang w:val="az-Latn-AZ"/>
        </w:rPr>
      </w:pPr>
      <w:r>
        <w:rPr>
          <w:sz w:val="28"/>
          <w:szCs w:val="28"/>
          <w:lang w:val="az-Latn-AZ"/>
        </w:rPr>
        <w:t>Son illərdə ardıcıl həyata keçirilən iri miqyaslı infrastruktur layihələri Azərbaycanın Orta Dəhliz üzrə getdikcə artan rolunu faktiki əməliyyat göstəriciləri ilə sübut etmişdir. Bakı Beynəlxalq Dəniz Ticarət Limanının tikintisi və mərhələli genişləndirilməsi, Bakı-Tbilisi-Qars dəmir yolu xəttinin istifadəyə verilməsi, müasir texniki tələblərə cavab verən avtomobil magistrallarının yaradılması, Ələt Azad İqtisadi Zonasının fəaliyyətə başlaması, logistika mərkəzlərinin və sənaye parklarının inkişaf etdirilməsi - bütün bu layihələr ölkənin tranzit-logistika sisteminin həm institusional, həm də texniki baxımdan keyfiyyətcə yeni səviyyəyə çıxmasına imkan yaratmışdır.</w:t>
      </w:r>
    </w:p>
    <w:p w14:paraId="35E156C2" w14:textId="6460ED88" w:rsidR="00DD279B" w:rsidRPr="00DD279B" w:rsidRDefault="00DD279B" w:rsidP="00DD279B">
      <w:pPr>
        <w:spacing w:line="360" w:lineRule="auto"/>
        <w:jc w:val="both"/>
        <w:rPr>
          <w:noProof/>
          <w:color w:val="000000"/>
          <w:sz w:val="28"/>
          <w:szCs w:val="28"/>
          <w:lang w:val="az-Latn-AZ"/>
        </w:rPr>
      </w:pPr>
      <w:r>
        <w:rPr>
          <w:sz w:val="28"/>
          <w:szCs w:val="28"/>
          <w:lang w:val="az-Latn-AZ"/>
        </w:rPr>
        <w:t>Bununla yanaşı, gömrük sahəsindəki rəqəmsal dönüşüm çərçivəsinde ARAS (Avtomatlaşdırılmış Risk Analizi Sistemi), «Bir Pəncərə» (Single Window) sistemi, Elektron Gömrük Bəyannamə Sistemi kimi innovativ rəqəmsal platformaların tətbiqi, «yaşıl dəhliz» mexanizminin genişləndirilməsi, prosedurların optimallaşdırılması istiqamətindəki tədbirlər beynəlxalq yükdaşımaların operativliyini əhəmiyyətli dərəcədə yüksəltmişdir. Bu islahatlar Azərbaycanın beynəlxalq nəqliyyat dəhlizləri üzrə rəqabət mövqeyini möhkəmləndirməklə yanaşı, ölkənin tranzit cəlbediciliyini regional bazarda artırmaqda da həlledici rol oynayır.</w:t>
      </w:r>
    </w:p>
    <w:p w14:paraId="1F54C7E7" w14:textId="37CE5D25" w:rsidR="00E05845" w:rsidRDefault="00DD279B" w:rsidP="00DD279B">
      <w:pPr>
        <w:spacing w:line="360" w:lineRule="auto"/>
        <w:jc w:val="both"/>
        <w:rPr>
          <w:noProof/>
          <w:lang w:val="az-Latn-AZ"/>
        </w:rPr>
      </w:pPr>
      <w:r>
        <w:rPr>
          <w:sz w:val="28"/>
          <w:szCs w:val="28"/>
          <w:lang w:val="az-Latn-AZ"/>
        </w:rPr>
        <w:t>Yuxarıda sadalanan dövlət strategiyaları, çoxtərəfli proqramlar və iri infrastruktur layihələri bir yerdə götürüldükdə aydın olur ki, Şərq-Qərb nəqliyyat dəhlizi üzrə yükdaşımaların inkişafı və Azərbaycanın bu dəhlizdəki mövqeyinin möhkəmləndirilməsi məsələsi ölkənin uzunmüddətli sosial-iqtisadi inkişaf kursunun ayrılmaz hissəsinə çevrilmişdir. Məhz bu kontekstdə dissertasiya işinin mövzusu dövlət tərəfindən formalaşdırılan nəqliyyat, logistika və tranzit siyasətinin elmi-analitik baxımdan dərindən araşdırılması üçün həm aktual, həm də praktiki cəhətdən olduqca əhəmiyyətlidir.</w:t>
      </w:r>
    </w:p>
    <w:p w14:paraId="277BE5AA" w14:textId="38AE2643" w:rsidR="00E05845" w:rsidRDefault="00A47D91" w:rsidP="009123BF">
      <w:pPr>
        <w:spacing w:line="360" w:lineRule="auto"/>
        <w:jc w:val="both"/>
        <w:rPr>
          <w:noProof/>
          <w:lang w:val="az-Latn-AZ"/>
        </w:rPr>
      </w:pPr>
      <w:r>
        <w:rPr>
          <w:sz w:val="28"/>
          <w:szCs w:val="28"/>
          <w:lang w:val="az-Latn-AZ"/>
        </w:rPr>
        <w:t>Eyni zamanda vurğulamaq lazımdır ki, Orta Dəhliz üzrə yükdaşımaların inkişafı yalnız iqtisadi səmərəlilik prinsipi ilə deyil, Azərbaycanın regional geoiqtisadi nüfuzunun genişləndirilməsi baxımından da taleyüklü əhəmiyyət daşıyır. Tranzit yük axınlarının dinamik artımı əlavə gəlir mənbələrinin formalaşmasına, logistika sektorunun ÜDM-</w:t>
      </w:r>
      <w:r>
        <w:rPr>
          <w:sz w:val="28"/>
          <w:szCs w:val="28"/>
          <w:lang w:val="az-Latn-AZ"/>
        </w:rPr>
        <w:lastRenderedPageBreak/>
        <w:t>dəki payının yüksəlməsinə, qeyri-neft sektorunda dəyər zəncirlərinin dərinləşməsinə, eləcə də yeni keyfiyyətli məşğulluq imkanlarının yaranmasına birbaşa müsbət təsir göstərir. Məhz bu amillər Şərq-Qərb nəqliyyat dəhlizi üzrə yükdaşımaların mövcud vəziyyətinin və inkişaf perspektivlərinin elmi əsaslarla sistemli araşdırılmasını aktual tədqiqat istiqaməti kimi ön plana çıxarır.</w:t>
      </w:r>
    </w:p>
    <w:p w14:paraId="36410D8E" w14:textId="4A6678E0" w:rsidR="009123BF" w:rsidRDefault="00A47D91" w:rsidP="009123BF">
      <w:pPr>
        <w:spacing w:line="360" w:lineRule="auto"/>
        <w:jc w:val="both"/>
        <w:rPr>
          <w:noProof/>
          <w:lang w:val="az-Latn-AZ"/>
        </w:rPr>
      </w:pPr>
      <w:r>
        <w:rPr>
          <w:sz w:val="28"/>
          <w:szCs w:val="28"/>
          <w:lang w:val="az-Latn-AZ"/>
        </w:rPr>
        <w:t>Yuxarıda qeyd olunanları nəzərə alaraq dissertasiya işinin mövzusu «Şərq-Qərb nəqliyyat dəhlizi (Orta Dəhliz) üzrə yükdaşımalarında Azərbaycan Respublikasının perspektivi» kimi müəyyənləşdirilmişdir. Bu mövzu müasir dövrün iqtisadi reallıqları, dövlət inkişaf strategiyaları və beynəlxalq ticarətin strukturunda baş verən dəyişikliklər baxımından tədqiqat üçün yetərincə aktual hesab olunur.</w:t>
      </w:r>
    </w:p>
    <w:p w14:paraId="6979B6FC" w14:textId="2E8C1A73" w:rsidR="00DD279B" w:rsidRDefault="00A47D91" w:rsidP="00DD279B">
      <w:pPr>
        <w:spacing w:line="360" w:lineRule="auto"/>
        <w:jc w:val="both"/>
        <w:rPr>
          <w:noProof/>
          <w:color w:val="000000"/>
          <w:sz w:val="28"/>
          <w:szCs w:val="28"/>
          <w:lang w:val="az-Latn-AZ"/>
        </w:rPr>
      </w:pPr>
      <w:r>
        <w:rPr>
          <w:b/>
          <w:bCs/>
          <w:sz w:val="28"/>
          <w:szCs w:val="28"/>
          <w:lang w:val="az-Latn-AZ"/>
        </w:rPr>
        <w:t>Problemin qoyuluşu və öyrənilmə səviyyəsi.</w:t>
      </w:r>
      <w:r>
        <w:rPr>
          <w:sz w:val="28"/>
          <w:szCs w:val="28"/>
          <w:lang w:val="az-Latn-AZ"/>
        </w:rPr>
        <w:t xml:space="preserve"> Beynəlxalq nəqliyyat dəhlizlərinin formalaşması dinamikası, nəqliyyat-logistika sistemlərinin modifikasiyası ilə bağlı məsələlər uzun illərdir həm yerli, həm də xarici tədqiqatçıların daim diqqət mərkəzindədir. Klassik və müasir iqtisadi yanaşmalarda nəqliyyat dəhlizləri beynəlxalq ticarət münasibətlərinin maddi-institusional dayağını formalaşdıran, regionlararası iqtisadi əlaqələri intensivləşdirən, tranzit ölkələrinin geoiqtisadi mövqelərini güclü müəyyən edən əsas alətlərdən biri kimi qiymətləndirilir.</w:t>
      </w:r>
    </w:p>
    <w:p w14:paraId="01028837" w14:textId="77777777" w:rsidR="00914B56" w:rsidRDefault="00DD279B" w:rsidP="00DD279B">
      <w:pPr>
        <w:spacing w:line="360" w:lineRule="auto"/>
        <w:jc w:val="both"/>
        <w:rPr>
          <w:noProof/>
          <w:color w:val="000000"/>
          <w:sz w:val="28"/>
          <w:szCs w:val="28"/>
          <w:lang w:val="az-Latn-AZ"/>
        </w:rPr>
      </w:pPr>
      <w:r>
        <w:rPr>
          <w:sz w:val="28"/>
          <w:szCs w:val="28"/>
          <w:lang w:val="az-Latn-AZ"/>
        </w:rPr>
        <w:t>Azərbaycanlı elm adamları tərəfindən beynəlxalq nəqliyyat dəhlizlərinin yaranması və inkişafı, tranzit potensialının reallaşdırılması mexanizmləri, logistika sistemlərinin perspektiv inkişaf istiqamətləri müxtəlif elmi metodoloji yanaşmalar əsasında geniş araşdırılmışdır.</w:t>
      </w:r>
    </w:p>
    <w:p w14:paraId="1C1FCF28" w14:textId="78F6FA1B" w:rsidR="00A766F3" w:rsidRDefault="00DD279B" w:rsidP="00DD279B">
      <w:pPr>
        <w:spacing w:line="360" w:lineRule="auto"/>
        <w:jc w:val="both"/>
        <w:rPr>
          <w:noProof/>
          <w:color w:val="000000"/>
          <w:sz w:val="28"/>
          <w:szCs w:val="28"/>
          <w:lang w:val="az-Latn-AZ"/>
        </w:rPr>
      </w:pPr>
      <w:r>
        <w:rPr>
          <w:sz w:val="28"/>
          <w:szCs w:val="28"/>
          <w:lang w:val="az-Latn-AZ"/>
        </w:rPr>
        <w:t xml:space="preserve">Professor Dünyamalı Vəliyevin aparıcı elmi tədqiqatlarında, xüsusilə iqtisad elmləri doktoru Aqil Əsədovla birgə müəllifi olduğu «Beynəlxalq İqtisadiyyat» dərsliyində qlobal iqtisadi sistemdə baş verən struktur dəyişikliklər, beynəlxalq ticarət münasibətlərinin inkişaf dinamikası, iqtisadi inteqrasiya proseslərinin mahiyyəti və nəqliyyat infrastrukturunun dünya iqtisadiyyatındakı strateji əhəmiyyəti ətraflı şəkildə əsaslandırılmışdır. Müəllif beynəlxalq iqtisadi əlaqələrin dərinləşməsindəki nəqliyyat-kommunikasiya şəbəkələrinin fərqli baxımdan əhəmiyyətsiz rol oynadığını vurğulayaraq, dövlətlərin tranzit imkanlarının və geoiqtisadi mövqeyinin qlobal iqtisadi sistemə inteqrasiyalarına birbaşa təsir göstərən həlledici amillər olduğunu </w:t>
      </w:r>
      <w:r>
        <w:rPr>
          <w:sz w:val="28"/>
          <w:szCs w:val="28"/>
          <w:lang w:val="az-Latn-AZ"/>
        </w:rPr>
        <w:lastRenderedPageBreak/>
        <w:t>nəzəri baxımdan əsaslandırır. Bu elmi yanaşmalar Şərq-Qərb nəqliyyat dəhlizi (Orta Dəhliz) çərçivəsindəki iştirakının genişləndirilməsi, tranzit-logistika potensialının artırılması baxımından mühüm nəzəri baza yaradır.</w:t>
      </w:r>
    </w:p>
    <w:p w14:paraId="31036E84" w14:textId="316646CB" w:rsidR="00DD279B" w:rsidRPr="00DD279B" w:rsidRDefault="00A766F3" w:rsidP="00DD279B">
      <w:pPr>
        <w:spacing w:line="360" w:lineRule="auto"/>
        <w:jc w:val="both"/>
        <w:rPr>
          <w:noProof/>
          <w:color w:val="000000"/>
          <w:sz w:val="28"/>
          <w:szCs w:val="28"/>
          <w:lang w:val="az-Latn-AZ"/>
        </w:rPr>
      </w:pPr>
      <w:r>
        <w:rPr>
          <w:sz w:val="28"/>
          <w:szCs w:val="28"/>
          <w:lang w:val="az-Latn-AZ"/>
        </w:rPr>
        <w:t>Professor Etibar Əliyevin müəllifi olduğu «Qloballaşma dövründə beynəlxalq nəqliyyat daşımaları» və «Beynəlxalq nəqliyyat hüququ» əsərlərində qloballaşma şəraitinin dərinləşməsi fonunda beynəlxalq nəqliyyat sistemlərinin transformasiya xüsusiyyətləri, multimodal logistika modelləri, beynəlxalq yükdaşımaların hüquqi-iqtisadi əsasları kompleks şəkildə araşdırılmışdır. Müəllif nəqliyyat sistemlərinin qlobal ticarət axınlarının intensivləşməsindəki, tranzit ölkələrin geostrateji mövqeyinin güclənməsindəki, eləcə də regional inteqrasiyanın dərinləşməsindəki əvəzolunmaz rolunu elmi-praktiki metodologiya əsasında sistemli şəkildə əsaslandırmışdır.</w:t>
      </w:r>
    </w:p>
    <w:p w14:paraId="6E6CBD9F" w14:textId="577F663F" w:rsidR="00914B56" w:rsidRDefault="00DD279B" w:rsidP="00DD279B">
      <w:pPr>
        <w:spacing w:line="360" w:lineRule="auto"/>
        <w:jc w:val="both"/>
        <w:rPr>
          <w:noProof/>
          <w:color w:val="000000"/>
          <w:sz w:val="28"/>
          <w:szCs w:val="28"/>
          <w:lang w:val="az-Latn-AZ"/>
        </w:rPr>
      </w:pPr>
      <w:r>
        <w:rPr>
          <w:sz w:val="28"/>
          <w:szCs w:val="28"/>
          <w:lang w:val="az-Latn-AZ"/>
        </w:rPr>
        <w:t>İqtisad elmləri doktoru Aqil Əsədovun elmi əsərlərində beynəlxalq ticarət əlaqələrinin genişlənməsi, nəqliyyat dəhlizlərinin geoiqtisadi çəkisi, tranzit ölkələrin iqtisadi mövqelərinin möhkəmləndirilməsi məsələləri dərin analitik yanaşma ilə şərh olunmuşdur. İ.e.d. Aqil Əsədovun müəlliflərindən biri olduğu «Orta Dəhliz: cari reallıqların təhlili və perspektivlərin dəyərləndirilməsi» («The Middle Corridor: Navigating Current Realities and Embracing Future Prospects») kitabında Orta Dəhlizin geoiqtisadi əhəmiyyəti, Avropa ilə Asiya arasındakı ticarət əlaqələrinin inkişafındakı rolu, nəqliyyat-logistika sistemlərinin inteqrasiyası, multimodal daşımaların optimal təşkili məsələləri geniş kontekstdə təhlil edilmişdir. Əsərdə Azərbaycanın strateji coğrafi mövqeyinin regionun tranzit-logistika qovşağı kimi formalaşmasına gətirib çıxardığı çoxtərəfli üstünlüklər, infrastrukturun modernləşdirilməsinin iqtisadi səmərəliliyi ətraflı izah olunmuşdur.</w:t>
      </w:r>
    </w:p>
    <w:p w14:paraId="60803EB2" w14:textId="0DFA3E68" w:rsidR="00DD279B" w:rsidRPr="001D1714" w:rsidRDefault="00DD279B" w:rsidP="00DD279B">
      <w:pPr>
        <w:spacing w:line="360" w:lineRule="auto"/>
        <w:jc w:val="both"/>
        <w:rPr>
          <w:noProof/>
          <w:color w:val="000000"/>
          <w:sz w:val="28"/>
          <w:szCs w:val="28"/>
          <w:lang w:val="az-Latn-AZ"/>
        </w:rPr>
      </w:pPr>
      <w:r>
        <w:rPr>
          <w:sz w:val="28"/>
          <w:szCs w:val="28"/>
          <w:lang w:val="az-Latn-AZ"/>
        </w:rPr>
        <w:t xml:space="preserve">Dosent Elçin Eyvazovun tədqiqatlarında nəqliyyat-logistika infrastrukturunun perspektiv inkişaf istiqamətləri, beynəlxalq nəqliyyat sistemlərinin təşkili prinsipləri, tranzit daşımaların optimallaşdırılması üzrə elmi yanaşmalar irəli sürülmüşdür. Dosent Elçin Eyvazovun, dosent Nərminə Balabəyova ilə birgə hazırladığı «Beynəlxalq nəqliyyat əməliyyatları» kitabında beynəlxalq yükdaşımaların sistematik təşkili metodologiyası, müxtəlif nəqliyyat növlərinin əməliyyat xüsusiyyətləri, çərçivə hüquqi mexanizmlər, logistika proseslərinin idarə olunması standartları geniş şəkildə </w:t>
      </w:r>
      <w:r>
        <w:rPr>
          <w:sz w:val="28"/>
          <w:szCs w:val="28"/>
          <w:lang w:val="az-Latn-AZ"/>
        </w:rPr>
        <w:lastRenderedPageBreak/>
        <w:t>araşdırılmışdır. Müəlliflər nəqliyyat əməliyyatlarının effektiv qurulmasının tranzit sisteminin funksional potensialının formalaşmasında müəyyənedici rol oynadığını nəzəri-praktik baxımdan əsaslandırırlar.</w:t>
      </w:r>
    </w:p>
    <w:p w14:paraId="57662F30" w14:textId="4C07A77E" w:rsidR="00DD279B" w:rsidRDefault="00DD279B" w:rsidP="00DD279B">
      <w:pPr>
        <w:spacing w:line="360" w:lineRule="auto"/>
        <w:jc w:val="both"/>
        <w:rPr>
          <w:noProof/>
          <w:color w:val="000000"/>
          <w:sz w:val="28"/>
          <w:szCs w:val="28"/>
          <w:lang w:val="az-Latn-AZ"/>
        </w:rPr>
      </w:pPr>
      <w:r>
        <w:rPr>
          <w:sz w:val="28"/>
          <w:szCs w:val="28"/>
          <w:lang w:val="az-Latn-AZ"/>
        </w:rPr>
        <w:t>Adları çəkilən azərbaycanlı tədqiqatçıların elmi yanaşmaları beynəlxalq nəqliyyat dəhlizlərinin və logistika sistemlərinin milli iqtisadiyyatların inkişafında fundamental əhəmiyyət kəsb etdiyini bir daha təsdiqləyir, Şərq-Qərb nəqliyyat dəhlizi üzrə yükdaşımaların araşdırılması üçün zəruri nəzəri-metodoloji platformanı formalaşdırır.</w:t>
      </w:r>
    </w:p>
    <w:p w14:paraId="6E79D386" w14:textId="03CD42E1" w:rsidR="00E05845" w:rsidRPr="00E05845" w:rsidRDefault="00DD279B" w:rsidP="00DD279B">
      <w:pPr>
        <w:spacing w:line="360" w:lineRule="auto"/>
        <w:jc w:val="both"/>
        <w:rPr>
          <w:noProof/>
          <w:color w:val="000000"/>
          <w:sz w:val="28"/>
          <w:szCs w:val="28"/>
          <w:lang w:val="az-Latn-AZ"/>
        </w:rPr>
      </w:pPr>
      <w:r>
        <w:rPr>
          <w:sz w:val="28"/>
          <w:szCs w:val="28"/>
          <w:lang w:val="az-Latn-AZ"/>
        </w:rPr>
        <w:t>Beynəlxalq fundamental elmi araşdırmalarda J.-P. Rodrigue, C. Comtois və B. Slack nəqliyyat sistemlərinin məkan baxımından optimal təşkili, logistika dəhlizlərinin iqtisadi coğrafiyanın formalaşmasına çoxvektorlu təsiri, qlobal ticarət axınlarında nəqliyyatın strukturlaşdırıcı funksiyası kimi mühüm məsələləri hərtərəfli araşdırmışlar. Müəlliflərin «The Geography of Transport Systems» əsərində nəqliyyat dəhlizlərinin yalnız fiziki infrastrukturdan ibarət olmadığı, eyni zamanda institusional mexanizmlər, logistika prosesləri, idarəetmə komponentlərinin vəhdəti kimi mürəkkəb sistemlər olduğu xüsusi vurğulanır.</w:t>
      </w:r>
    </w:p>
    <w:p w14:paraId="76852DB7" w14:textId="4CDEAD18" w:rsidR="00E05845" w:rsidRPr="00E05845" w:rsidRDefault="00E05845" w:rsidP="00E05845">
      <w:pPr>
        <w:spacing w:line="360" w:lineRule="auto"/>
        <w:jc w:val="both"/>
        <w:rPr>
          <w:noProof/>
          <w:color w:val="000000"/>
          <w:sz w:val="28"/>
          <w:szCs w:val="28"/>
          <w:lang w:val="az-Latn-AZ"/>
        </w:rPr>
      </w:pPr>
      <w:r>
        <w:rPr>
          <w:sz w:val="28"/>
          <w:szCs w:val="28"/>
          <w:lang w:val="az-Latn-AZ"/>
        </w:rPr>
        <w:t>T. Notteboom və J.-P. Rodrigue tərəfindən aparılan tədqiqatlarda liman-logistika sistemlərinin inkişaf tendensiyaları, multimodal daşımaların genişlənməsi dinamikası, nəqliyyat dəhlizlərinin regional iqtisadi artımla çoxtərəfli əlaqəsi elmi əsaslarla araşdırılmışdır. Müəlliflər qeyd edirlər ki, müasir beynəlxalq nəqliyyat dəhlizləri yalnız yükdaşımaların texniki həyata keçirilməsi funksiyasını yerinə yetirmir - onlar eyni zamanda regional istehsal şəbəkələrinin, xarici investisiya axınlarının və çoxtərəfli iqtisadi əməkdaşlıq platformalarının yaranmasında da katalizator rolunu oynayır.</w:t>
      </w:r>
    </w:p>
    <w:p w14:paraId="6C8DBD8F" w14:textId="1D4180A2" w:rsidR="00E05845" w:rsidRPr="00E05845" w:rsidRDefault="00E05845" w:rsidP="00E05845">
      <w:pPr>
        <w:spacing w:line="360" w:lineRule="auto"/>
        <w:jc w:val="both"/>
        <w:rPr>
          <w:noProof/>
          <w:color w:val="000000"/>
          <w:sz w:val="28"/>
          <w:szCs w:val="28"/>
          <w:lang w:val="az-Latn-AZ"/>
        </w:rPr>
      </w:pPr>
      <w:r>
        <w:rPr>
          <w:sz w:val="28"/>
          <w:szCs w:val="28"/>
          <w:lang w:val="az-Latn-AZ"/>
        </w:rPr>
        <w:t xml:space="preserve">Beynəlxalq institutların analitik sənəd fondunda da Orta Dəhliz və ümumilikdə Avrasiya məkanındakı nəqliyyat marşrutları daim öncəlikli araşdırma obyektlərindən biri olaraq qalır. Dünya Bankı, UNCTAD, UNECE və OECD tərəfindən hazırlanmış hesabat sənədlərində Şərq-Qərb istiqamətindəki alternativ dəhlizlərin inkişafının qlobal ticarətin dayanıqlılığı və diversifikasiyası baxımından strateji dəyəri vurğulanır. Bu araşdırmalarda Orta Dəhliz -  Avropa ilə Asiya arasında yükdaşımalar üçün tam </w:t>
      </w:r>
      <w:r>
        <w:rPr>
          <w:sz w:val="28"/>
          <w:szCs w:val="28"/>
          <w:lang w:val="az-Latn-AZ"/>
        </w:rPr>
        <w:lastRenderedPageBreak/>
        <w:t>hüquqlu alternativ marşrut kimi qiymətləndirilir, onun üstünlükləri ilə institutsional problemlərinin həlli yolları müzakirə olunur.</w:t>
      </w:r>
    </w:p>
    <w:p w14:paraId="71D2B1EB" w14:textId="45920C37" w:rsidR="00E05845" w:rsidRPr="00E05845" w:rsidRDefault="00E05845" w:rsidP="00E05845">
      <w:pPr>
        <w:spacing w:line="360" w:lineRule="auto"/>
        <w:jc w:val="both"/>
        <w:rPr>
          <w:noProof/>
          <w:color w:val="000000"/>
          <w:sz w:val="28"/>
          <w:szCs w:val="28"/>
          <w:lang w:val="az-Latn-AZ"/>
        </w:rPr>
      </w:pPr>
      <w:r>
        <w:rPr>
          <w:sz w:val="28"/>
          <w:szCs w:val="28"/>
          <w:lang w:val="az-Latn-AZ"/>
        </w:rPr>
        <w:t>Orta Dəhliz üzrə regional tədqiqatlarda, xüsusilə TRACECA və Trans-Caspian International Transport Route (TITR) çərçivəsindəki analitik materiallarında marşrutun texniki imkan göstəriciləri, infrastruktur elementlərinin inkişaf dinamikası, tranzit ölkələri arasındakı koordinasiya mexanizmləri araşdırılmışdır. Bu tədqiqatlarda Xəzər dənizi üzərindən daşımaların, dəmir yolu bağlantısının, multimodal logistika həllərinin dəhlizin effektiv fəaliyyəti üçün təmin edəcəyi imkanlara diqqət ayrılır.</w:t>
      </w:r>
    </w:p>
    <w:p w14:paraId="1B588AD8" w14:textId="77EFA62B" w:rsidR="00E05845" w:rsidRPr="00E05845" w:rsidRDefault="00E05845" w:rsidP="00E05845">
      <w:pPr>
        <w:spacing w:line="360" w:lineRule="auto"/>
        <w:jc w:val="both"/>
        <w:rPr>
          <w:noProof/>
          <w:color w:val="000000"/>
          <w:sz w:val="28"/>
          <w:szCs w:val="28"/>
          <w:lang w:val="az-Latn-AZ"/>
        </w:rPr>
      </w:pPr>
      <w:r>
        <w:rPr>
          <w:sz w:val="28"/>
          <w:szCs w:val="28"/>
          <w:lang w:val="az-Latn-AZ"/>
        </w:rPr>
        <w:t>Bununla yanaşı, mövcud elmi ədəbiyyatın ümumi təhlili göstərir ki, Orta Dəhlizə dair aparılan tədqiqatların böyük əksəriyyəti marşrutu daha çox regional və ya qlobal iqtisadi kontekstdə qiymətləndirir. Azərbaycan Respublikasının Orta Dəhlizdəki konkret mövqeyinin, yükdaşımaların əməliyyat mexanizmlərinin, gömrük-logistika prosedurlarının, rəqəmsal həllərin tranzit effektivliyinə təsirinin, eləcə də institusional mühitin əhatəli analizi elmi mənbələrdə hələ kifayət qədər əks olunmamışdır.</w:t>
      </w:r>
    </w:p>
    <w:p w14:paraId="7734BFD1" w14:textId="48389E32" w:rsidR="00E05845" w:rsidRPr="00E05845" w:rsidRDefault="00E05845" w:rsidP="00E05845">
      <w:pPr>
        <w:spacing w:line="360" w:lineRule="auto"/>
        <w:jc w:val="both"/>
        <w:rPr>
          <w:noProof/>
          <w:color w:val="000000"/>
          <w:sz w:val="28"/>
          <w:szCs w:val="28"/>
          <w:lang w:val="az-Latn-AZ"/>
        </w:rPr>
      </w:pPr>
      <w:r>
        <w:rPr>
          <w:sz w:val="28"/>
          <w:szCs w:val="28"/>
          <w:lang w:val="az-Latn-AZ"/>
        </w:rPr>
        <w:t>Xüsusilə Azərbaycan ərazisindən keçən Şərq-Qərb nəqliyyat dəhlizi üzrə yükdaşımaların faktiki həcm göstəriciləri, struktural xüsusiyyətləri, tranzit müddət performansı, koordinasiya mexanizmləri, qeyri-kafi inkişafın yaradan struktural məhdudiyyətlərinin empirik müstəvidə dərin araşdırılması elmi mənbələrdə lazımi yer almamışdır. Bu vəziyyət Orta Dəhlizin praktiki fəaliyyət keyfiyyətinin və Azərbaycanın həmin dəhlizdəki rolunun elmi-analitik əsaslarla sistemli qiymətləndirilməsini tədqiqat prioriteti kimi aktuallaşdırır.</w:t>
      </w:r>
    </w:p>
    <w:p w14:paraId="7F883B61" w14:textId="757DFBCD" w:rsidR="00E05845" w:rsidRDefault="00E05845" w:rsidP="00E05845">
      <w:pPr>
        <w:spacing w:line="360" w:lineRule="auto"/>
        <w:jc w:val="both"/>
        <w:rPr>
          <w:sz w:val="28"/>
          <w:szCs w:val="28"/>
          <w:lang w:val="az-Latn-AZ"/>
        </w:rPr>
      </w:pPr>
      <w:r>
        <w:rPr>
          <w:sz w:val="28"/>
          <w:szCs w:val="28"/>
          <w:lang w:val="az-Latn-AZ"/>
        </w:rPr>
        <w:t xml:space="preserve">Mövcud elmi boşluqların aradan qaldırılması, Orta Dəhliz üzrə yükdaşımaların mövcud əməliyyat vəziyyətinin və perspektiv inkişaf dinamikasının Azərbaycan Respublikasının milli maraqları, strateji hesabları prizmasından araşdırılması, nəqliyyat-logistika, institusional, rəqəmsal amillərin inteqrasiya olunmuş şəkildə sistemli analizi bu dissertasiya işinin əsas elmi problemini formalaşdırır. Bu yanaşma tədqiqatın həm elmi yeniliyini, həm də əldə olunan nəticələrin praktiki dəyərini müəyyən edən başlıca faktorlar sırasındadır. </w:t>
      </w:r>
    </w:p>
    <w:p w14:paraId="21FAA2DD" w14:textId="6A9C5057" w:rsidR="00D20744" w:rsidRPr="00D20744" w:rsidRDefault="00D20744" w:rsidP="00D20744">
      <w:pPr>
        <w:spacing w:line="360" w:lineRule="auto"/>
        <w:jc w:val="both"/>
        <w:rPr>
          <w:noProof/>
          <w:color w:val="000000"/>
          <w:sz w:val="28"/>
          <w:szCs w:val="28"/>
          <w:lang w:val="az-Latn-AZ"/>
        </w:rPr>
      </w:pPr>
      <w:r>
        <w:rPr>
          <w:b/>
          <w:bCs/>
          <w:noProof/>
          <w:color w:val="000000"/>
          <w:sz w:val="28"/>
          <w:szCs w:val="28"/>
          <w:lang w:val="az-Latn-AZ"/>
        </w:rPr>
        <w:t>Tədqiqatın məqsədi və vəzifələri.</w:t>
      </w:r>
      <w:r>
        <w:rPr>
          <w:noProof/>
          <w:color w:val="000000"/>
          <w:sz w:val="28"/>
          <w:szCs w:val="28"/>
          <w:lang w:val="az-Latn-AZ"/>
        </w:rPr>
        <w:t xml:space="preserve"> Tədqiqat işinin əsas məqsədi Orta Dəhlizin perspektivlərinin səmərəli şəkildə reallaşdırılması ilə tranzit daşımalarda Azərbaycan </w:t>
      </w:r>
      <w:r>
        <w:rPr>
          <w:noProof/>
          <w:color w:val="000000"/>
          <w:sz w:val="28"/>
          <w:szCs w:val="28"/>
          <w:lang w:val="az-Latn-AZ"/>
        </w:rPr>
        <w:lastRenderedPageBreak/>
        <w:t>Respublikasının cəlbediciliyinin yüksəldilməsi, eləcə də tranzitdən əldə edilən gəlirlə-rin artırılması istiqamətində elmi cəhətdən əsaslandırılmış təklif və tövsiyələrin işlənib hazırlanmasından ibarətdir. Bu məqsədə nail olmaq üçün aşağıdakı vəzifələr qarşıya qoyulmuş və ardıcıl şəkildə yerinə yetirilmişdir:</w:t>
      </w:r>
    </w:p>
    <w:p w14:paraId="2746B0EF" w14:textId="09453153"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Beynəlxаlq nəqliyyаt dəhlizləri anlayışı və onlаrin formalaşmasının elmi-nəzəri məsələlərinin tədqiqi;</w:t>
      </w:r>
    </w:p>
    <w:p w14:paraId="5DFE8096" w14:textId="19806798"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Şərq-Qərb (Ortа Dəhliz) nəqliyyаt dəhlizinin yаrаnmа tаrixi və inkişаf mərhələlərinin araşdırılması; </w:t>
      </w:r>
    </w:p>
    <w:p w14:paraId="0797EA70" w14:textId="68E28E3A"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Regionаl nəqliyyаt-logistikа sistemlərinin fəaliyyətinin nəzəri-əsaslarının və iqtisаdi inteqrаsiyаdа əhəmiyyətinin aydınlaşdırılması;</w:t>
      </w:r>
    </w:p>
    <w:p w14:paraId="6A098C66" w14:textId="360ABBBA"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Аzərbаycаn Respublikаsının nəqliyyаt-logistikа potensiаlı və trаnzit imkаnlаrının müqayisəli təhlili; </w:t>
      </w:r>
    </w:p>
    <w:p w14:paraId="0B5C0A5C" w14:textId="6360DB3F"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Ortа Dəhliz üzrə infrаstruktur lаyihələri və yükdаşımаlаrın mövcud vəziyyətinin təhlili; </w:t>
      </w:r>
    </w:p>
    <w:p w14:paraId="65063513" w14:textId="1A32895C"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Zəngəzur dəhlizinin аçılmаsının iqtisаdi və geosiyаsi əhəmiyyətinin əsaslandırılması; </w:t>
      </w:r>
    </w:p>
    <w:p w14:paraId="3A2F08F2" w14:textId="31D86523"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Аzərbаycаnın nəqliyyаt-logistikа sektorundа rəqаbət qаbiliyyətinin аrtırılmаsı imkanlarının öyrənilməsi; </w:t>
      </w:r>
    </w:p>
    <w:p w14:paraId="39770D19" w14:textId="5DCC0024"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 xml:space="preserve">Rəqəmsаllаşmа və gömrük prosedurlаrının sаdələşdirilməsinin trаnzit аxınlаrınа təsirinin öyrənilməsi; </w:t>
      </w:r>
    </w:p>
    <w:p w14:paraId="7D31EA5E" w14:textId="67F4063F" w:rsidR="00D20744" w:rsidRPr="00903DAE" w:rsidRDefault="00D20744" w:rsidP="00D20744">
      <w:pPr>
        <w:pStyle w:val="ListParagraph"/>
        <w:numPr>
          <w:ilvl w:val="0"/>
          <w:numId w:val="49"/>
        </w:numPr>
        <w:spacing w:line="360" w:lineRule="auto"/>
        <w:jc w:val="both"/>
        <w:rPr>
          <w:rFonts w:ascii="Times New Roman" w:hAnsi="Times New Roman" w:cs="Times New Roman"/>
          <w:noProof/>
          <w:color w:val="000000"/>
          <w:sz w:val="28"/>
          <w:szCs w:val="28"/>
          <w:lang w:val="az-Latn-AZ"/>
        </w:rPr>
      </w:pPr>
      <w:r w:rsidRPr="00903DAE">
        <w:rPr>
          <w:rFonts w:ascii="Times New Roman" w:hAnsi="Times New Roman" w:cs="Times New Roman"/>
          <w:noProof/>
          <w:color w:val="000000"/>
          <w:sz w:val="28"/>
          <w:szCs w:val="28"/>
          <w:lang w:val="az-Latn-AZ"/>
        </w:rPr>
        <w:t>Zəngəzur dəhlizi və Ortа Dəhliz аrаsındа sinerji imkаnlаrı və strаteji üstünlüklərin aydınlaşdırılması.</w:t>
      </w:r>
    </w:p>
    <w:p w14:paraId="0C9C94B8" w14:textId="5B7268D3" w:rsidR="00A47D91" w:rsidRPr="00F46590" w:rsidRDefault="00A47D91" w:rsidP="00E05845">
      <w:pPr>
        <w:spacing w:line="360" w:lineRule="auto"/>
        <w:jc w:val="both"/>
        <w:rPr>
          <w:noProof/>
          <w:lang w:val="az-Latn-AZ"/>
        </w:rPr>
      </w:pPr>
      <w:r>
        <w:rPr>
          <w:b/>
          <w:bCs/>
          <w:sz w:val="28"/>
          <w:szCs w:val="28"/>
          <w:lang w:val="az-Latn-AZ"/>
        </w:rPr>
        <w:t>Tədqiqatın obyekti və predmeti.</w:t>
      </w:r>
      <w:r>
        <w:rPr>
          <w:sz w:val="28"/>
          <w:szCs w:val="28"/>
          <w:lang w:val="az-Latn-AZ"/>
        </w:rPr>
        <w:t xml:space="preserve"> Dissertasiya işinin tədqiqat obyekti Şərq-Qərb nəqliyyat dəhlizi (Orta Dəhliz) üzrə beynəlxalq yükdaşımalar sisteminin işləmə prosesidir. Sözügedən sistemin çərçivəsindəki nəqliyyat infrastrukturu, tranzit marşrutlar, logistika xidmətləri, institusional koordinasiya mexanizmləri və regional əməkdaşlıq formatları tədqiqat obyektinin əsas struktur komponentlərini təşkil edir.</w:t>
      </w:r>
    </w:p>
    <w:p w14:paraId="33A0ACEE" w14:textId="384DD478" w:rsidR="009123BF" w:rsidRDefault="00A47D91" w:rsidP="009123BF">
      <w:pPr>
        <w:spacing w:line="360" w:lineRule="auto"/>
        <w:jc w:val="both"/>
        <w:rPr>
          <w:noProof/>
          <w:lang w:val="az-Latn-AZ"/>
        </w:rPr>
      </w:pPr>
      <w:r>
        <w:rPr>
          <w:sz w:val="28"/>
          <w:szCs w:val="28"/>
          <w:lang w:val="az-Latn-AZ"/>
        </w:rPr>
        <w:t xml:space="preserve">Tədqiqatın predmeti Azərbaycan Respublikasının Orta Dəhliz üzrə yükdaşımalardakı iştirakı prosesində formalaşan iqtisadi, logistika və tranzit münasibətlərinin </w:t>
      </w:r>
      <w:r>
        <w:rPr>
          <w:sz w:val="28"/>
          <w:szCs w:val="28"/>
          <w:lang w:val="az-Latn-AZ"/>
        </w:rPr>
        <w:lastRenderedPageBreak/>
        <w:t>məcmusunu əhatə edir. Bu çərçivədə ölkənin nəqliyyat-logistika potensialının inkişaf göstəriciləri, mövcud infrastruktur imkanları, gömrük-tranzit prosedurlarının effektivliyi, yük axınlarının idarə olunması mexanizmləri, həmçinin qarşıya çıxan sistemli problemlər və perspektiv inkişaf istiqamətləri araşdırma predmetinin məzmununu formalaşdırır.</w:t>
      </w:r>
    </w:p>
    <w:p w14:paraId="5F0AE0B1" w14:textId="7837C150" w:rsidR="00A47D91" w:rsidRPr="00F46590" w:rsidRDefault="00A47D91" w:rsidP="009123BF">
      <w:pPr>
        <w:spacing w:line="360" w:lineRule="auto"/>
        <w:jc w:val="both"/>
        <w:rPr>
          <w:noProof/>
          <w:lang w:val="az-Latn-AZ"/>
        </w:rPr>
      </w:pPr>
      <w:r>
        <w:rPr>
          <w:b/>
          <w:bCs/>
          <w:sz w:val="28"/>
          <w:szCs w:val="28"/>
          <w:lang w:val="az-Latn-AZ"/>
        </w:rPr>
        <w:t>Tədqiqat metodları.</w:t>
      </w:r>
      <w:r>
        <w:rPr>
          <w:sz w:val="28"/>
          <w:szCs w:val="28"/>
          <w:lang w:val="az-Latn-AZ"/>
        </w:rPr>
        <w:t xml:space="preserve"> Dissertasiya işinin hazırlanması prosesində elmi araşdırmanın məqsəd və vəzifələrinə uyğun olaraq bir sıra metodoloji yanaşmalardan istifadə edilmişdir. Sistemli yanaşma metodu tətbiq edilməklə Orta Dəhliz üzrə yükdaşımalar bütöv bir sistem kimi tədqiq edilmişdir. Statistik təhlil metodu vasitəsilə yükdaşımaların həcm dinamikası, tranzit performans göstəriciləri, nəqliyyat-logistika sektorunda əsas meyllər müəyyənləşdirilmişdir. Müqayisəli təhlil metodu Azərbaycanın Orta Dəhlizdəki mövqeyinin tərəfdaş ölkələrlə sistemli qiymətləndirilməsinə imkan yaratmışdır. Qrafik və analitik üsullardan istifadə nəticələrin vizual formada təqdim edilməsini təmin etmişdir.</w:t>
      </w:r>
    </w:p>
    <w:p w14:paraId="1E4282AE" w14:textId="2EB8B051" w:rsidR="00413ECB" w:rsidRPr="00F46590" w:rsidRDefault="00413ECB" w:rsidP="00A47D91">
      <w:pPr>
        <w:spacing w:line="360" w:lineRule="auto"/>
        <w:jc w:val="both"/>
        <w:rPr>
          <w:b/>
          <w:bCs/>
          <w:sz w:val="28"/>
          <w:szCs w:val="28"/>
          <w:lang w:val="az-Latn-AZ"/>
        </w:rPr>
      </w:pPr>
      <w:r>
        <w:rPr>
          <w:b/>
          <w:bCs/>
          <w:sz w:val="28"/>
          <w:szCs w:val="28"/>
          <w:lang w:val="az-Latn-AZ"/>
        </w:rPr>
        <w:t>Tədqiqatın informasiya bazası.</w:t>
      </w:r>
      <w:r>
        <w:rPr>
          <w:sz w:val="28"/>
          <w:szCs w:val="28"/>
          <w:lang w:val="az-Latn-AZ"/>
        </w:rPr>
        <w:t xml:space="preserve"> Tədqiqat işinin informasiya bazası Azərbaycan Respublikasının Rəqəmsal İnkişaf və Nəqliyyat Nazirliyi, Dövlət Gömrük Komitəsi, Dövlət Statistika Komitəsi, Azərbaycan Dəmir Yolları QSC və digər aidiyyəti qurumlar tərəfindən rəsmi qaydada yayımlanan statistik məlumatlar, illik hesabatlar, strateji sənədlər əsasında formalaşdırılmışdır. Eyni zamanda Dünya Bankı, UNECE, UNCTAD, OECD kimi nüfuzlu beynəlxalq institutların nəqliyyat-logistika sahəsinə aid analitik hesabatları, metodoloji təlimatlar, statistik bazalar tədqiqatda geniş şəkildə istifadə edilmişdir. Əlavə olaraq, yerli və xarici elmi jurnallarda dərc edilmiş məqalələr, monoqrafiyalar, konfrans materialları, sektoral analitik tədqiqatlar da informasiya bazasını zənginləşdirmişdir.</w:t>
      </w:r>
    </w:p>
    <w:p w14:paraId="176B083A" w14:textId="4C5DE5B8" w:rsidR="00413ECB" w:rsidRPr="00F46590" w:rsidRDefault="00413ECB" w:rsidP="0030668D">
      <w:pPr>
        <w:spacing w:line="360" w:lineRule="auto"/>
        <w:jc w:val="both"/>
        <w:rPr>
          <w:b/>
          <w:bCs/>
          <w:sz w:val="28"/>
          <w:szCs w:val="28"/>
          <w:lang w:val="az-Latn-AZ"/>
        </w:rPr>
      </w:pPr>
      <w:r>
        <w:rPr>
          <w:b/>
          <w:bCs/>
          <w:sz w:val="28"/>
          <w:szCs w:val="28"/>
          <w:lang w:val="az-Latn-AZ"/>
        </w:rPr>
        <w:t>Tədqiqatın məhdudiyyətləri.</w:t>
      </w:r>
      <w:r>
        <w:rPr>
          <w:sz w:val="28"/>
          <w:szCs w:val="28"/>
          <w:lang w:val="az-Latn-AZ"/>
        </w:rPr>
        <w:t xml:space="preserve"> Tədqiqat prosesində bir sıra metodoloji məhdudiyyətlərlə üzləşilmişdir. Xüsusilə Orta Dəhliz üzrə yükdaşımalarla bağlı real vaxt rejimindəki ətraflı statistik məlumatların məhdud olması, həmçinin bəzi ölkələrə aid kommersiya xarakterli informasiyanın açıq mənbələrdə mövcud olmaması müqayisəli analiz üçün maneələr yaratmışdır. Bundan əlavə, geosiyasi proseslərin </w:t>
      </w:r>
      <w:r>
        <w:rPr>
          <w:sz w:val="28"/>
          <w:szCs w:val="28"/>
          <w:lang w:val="az-Latn-AZ"/>
        </w:rPr>
        <w:lastRenderedPageBreak/>
        <w:t>sürətlə dəyişkən xarakteri bəzi göstəricilərin mütəmadi güncəllənməsini zəruri etdiyindən, nəticələrin şərhində ehtiyatlı, çoxvariativ yanaşma tələb olunmuşdur.</w:t>
      </w:r>
    </w:p>
    <w:p w14:paraId="023CBFAB" w14:textId="0196FC49" w:rsidR="00413ECB" w:rsidRPr="00F46590" w:rsidRDefault="00413ECB" w:rsidP="0030668D">
      <w:pPr>
        <w:spacing w:line="360" w:lineRule="auto"/>
        <w:jc w:val="both"/>
        <w:rPr>
          <w:b/>
          <w:bCs/>
          <w:sz w:val="28"/>
          <w:szCs w:val="28"/>
          <w:lang w:val="az-Latn-AZ"/>
        </w:rPr>
      </w:pPr>
      <w:r>
        <w:rPr>
          <w:b/>
          <w:bCs/>
          <w:sz w:val="28"/>
          <w:szCs w:val="28"/>
          <w:lang w:val="az-Latn-AZ"/>
        </w:rPr>
        <w:t>Tədqiqatın elmi yeniliyi.</w:t>
      </w:r>
      <w:r>
        <w:rPr>
          <w:sz w:val="28"/>
          <w:szCs w:val="28"/>
          <w:lang w:val="az-Latn-AZ"/>
        </w:rPr>
        <w:t xml:space="preserve"> Dissertasiya işinin elmi yeniliyi Azərbaycan Respublikasının Orta Dəhliz üzrə tranzit potensialının sistemli, çoxölçülü yanaşma əsasında hərtərəfli qiymətləndirilməsidir. Tədqiqat çərçivəsində Orta Dəhliz üzrə mövcud infrastruktur imkanları müqayisəli analitik metodologiya ilə araşdırılmış, yükdaşımaların effektivliyinə struktur təsir göstərən amillər sistemli şəkildə müəyyənləşdirilmişdir. Eyni zamanda, Orta Dəhliz ilə Zəngəzur dəhlizi arasında yarana biləcək sinergik imkanların elmi-metodoloji çərçivədə dərindən araşdırılması tədqiqatın əsas yenilik elementlərindən biri hesab olunur.</w:t>
      </w:r>
    </w:p>
    <w:p w14:paraId="445628C9" w14:textId="4EF744F7" w:rsidR="00413ECB" w:rsidRPr="00F46590" w:rsidRDefault="00413ECB" w:rsidP="0030668D">
      <w:pPr>
        <w:spacing w:line="360" w:lineRule="auto"/>
        <w:jc w:val="both"/>
        <w:rPr>
          <w:sz w:val="28"/>
          <w:szCs w:val="28"/>
          <w:lang w:val="az-Latn-AZ"/>
        </w:rPr>
      </w:pPr>
      <w:r>
        <w:rPr>
          <w:b/>
          <w:bCs/>
          <w:sz w:val="28"/>
          <w:szCs w:val="28"/>
          <w:lang w:val="az-Latn-AZ"/>
        </w:rPr>
        <w:t>Nəticələrin praktiki əhəmiyyəti və tətbiq sahələri.</w:t>
      </w:r>
      <w:r>
        <w:rPr>
          <w:sz w:val="28"/>
          <w:szCs w:val="28"/>
          <w:lang w:val="az-Latn-AZ"/>
        </w:rPr>
        <w:t xml:space="preserve"> Dissertasiya işinin tədqiqat nəticələri Azərbaycan Respublikasının nəqliyyat-logistika siyasətinin formalaşdırılması, tranzit strategiyalarının hazırlanması, Orta Dəhliz üzrə yükdaşımaların artırılmasına yönəlik kompleks tədbirlərin elmi cəhətdən əsaslandırılması məqsədilə tətbiq oluna bilər. Tədqiqatın nəticələri dövlət qurumları, nəqliyyat-logistika şirkətləri, regional əməkdaşlıq layihələrinin iştirakçıları üçün əhəmiyyətli praktiki dəyər daşıyır.</w:t>
      </w:r>
    </w:p>
    <w:p w14:paraId="72ED2A71" w14:textId="1D4F55B7" w:rsidR="00413ECB" w:rsidRPr="00F46590" w:rsidRDefault="00413ECB" w:rsidP="0030668D">
      <w:pPr>
        <w:spacing w:line="360" w:lineRule="auto"/>
        <w:jc w:val="both"/>
        <w:rPr>
          <w:b/>
          <w:bCs/>
          <w:sz w:val="28"/>
          <w:szCs w:val="28"/>
          <w:lang w:val="az-Latn-AZ"/>
        </w:rPr>
      </w:pPr>
      <w:r>
        <w:rPr>
          <w:b/>
          <w:bCs/>
          <w:sz w:val="28"/>
          <w:szCs w:val="28"/>
          <w:lang w:val="az-Latn-AZ"/>
        </w:rPr>
        <w:t>Dissertasiya işinin strukturu və həcmi.</w:t>
      </w:r>
      <w:r>
        <w:rPr>
          <w:sz w:val="28"/>
          <w:szCs w:val="28"/>
          <w:lang w:val="az-Latn-AZ"/>
        </w:rPr>
        <w:t xml:space="preserve"> Dissertasiya işi giriş, üç fəsil, nəticə və təkliflər, həmçinin istifadə olunmuş ədəbiyyat siyahısından ibarətdir. Giriş hissəsində mövzunun aktuallığı əsaslandırılmış, problemin qoyuluşu, tədqiqatın məqsəd və vəzifələri, obyekti, predmeti, metodları, informasiya bazası, mövcud məhdudiyyətlər, elmi yeniliyi, nəticələrin praktiki əhəmiyyəti açıqlanmışdır.</w:t>
      </w:r>
    </w:p>
    <w:p w14:paraId="442B0125" w14:textId="02D8F193" w:rsidR="00B906E0" w:rsidRPr="00F46590" w:rsidRDefault="00413ECB" w:rsidP="0030668D">
      <w:pPr>
        <w:pStyle w:val="NormalWeb"/>
        <w:spacing w:line="360" w:lineRule="auto"/>
        <w:jc w:val="both"/>
        <w:rPr>
          <w:sz w:val="28"/>
          <w:szCs w:val="28"/>
          <w:lang w:val="az-Latn-AZ"/>
        </w:rPr>
      </w:pPr>
      <w:r>
        <w:rPr>
          <w:sz w:val="28"/>
          <w:szCs w:val="28"/>
          <w:lang w:val="az-Latn-AZ"/>
        </w:rPr>
        <w:t xml:space="preserve">Dissertаsiyа işinin </w:t>
      </w:r>
      <w:r>
        <w:rPr>
          <w:sz w:val="28"/>
          <w:szCs w:val="22"/>
          <w:lang w:val="az-Latn-AZ"/>
        </w:rPr>
        <w:t>I</w:t>
      </w:r>
      <w:r>
        <w:rPr>
          <w:sz w:val="28"/>
          <w:szCs w:val="28"/>
          <w:lang w:val="az-Latn-AZ"/>
        </w:rPr>
        <w:t xml:space="preserve"> fəslində Şərq-Qərb nəqliyyаt dəhlizinin formаlаşmаsının </w:t>
      </w:r>
      <w:r w:rsidR="00903DAE">
        <w:rPr>
          <w:sz w:val="28"/>
          <w:szCs w:val="28"/>
          <w:lang w:val="az-Latn-AZ"/>
        </w:rPr>
        <w:t>elmi-</w:t>
      </w:r>
      <w:r>
        <w:rPr>
          <w:sz w:val="28"/>
          <w:szCs w:val="28"/>
          <w:lang w:val="az-Latn-AZ"/>
        </w:rPr>
        <w:t xml:space="preserve">nəzəri əsаslаrı аrаşdırılmış, beynəlxаlq nəqliyyаt dəhlizləri аnlаyışı və </w:t>
      </w:r>
      <w:r w:rsidR="00903DAE" w:rsidRPr="00903DAE">
        <w:rPr>
          <w:sz w:val="28"/>
          <w:szCs w:val="28"/>
          <w:lang w:val="az-Latn-AZ"/>
        </w:rPr>
        <w:t>onlаrın formalaşmasının elmi-nəzəri məsələləri</w:t>
      </w:r>
      <w:r>
        <w:rPr>
          <w:sz w:val="28"/>
          <w:szCs w:val="28"/>
          <w:lang w:val="az-Latn-AZ"/>
        </w:rPr>
        <w:t>, Ortа Dəhlizin yаrаnmа tаrixi və inkişаf mərhələləri, eləcə də regionаl nəqliyyаt-logistikа sistemlərinin iqtisаdi inteqrаsiyаdа əhəmiyyəti nəzərdən keçirilmişdir.</w:t>
      </w:r>
    </w:p>
    <w:p w14:paraId="0C7B0C79" w14:textId="76EA74A9" w:rsidR="00413ECB" w:rsidRPr="00F46590" w:rsidRDefault="009123BF" w:rsidP="0030668D">
      <w:pPr>
        <w:pStyle w:val="NormalWeb"/>
        <w:spacing w:line="360" w:lineRule="auto"/>
        <w:jc w:val="both"/>
        <w:rPr>
          <w:sz w:val="28"/>
          <w:szCs w:val="28"/>
          <w:lang w:val="az-Latn-AZ"/>
        </w:rPr>
      </w:pPr>
      <w:r>
        <w:rPr>
          <w:sz w:val="28"/>
          <w:szCs w:val="22"/>
          <w:lang w:val="az-Latn-AZ"/>
        </w:rPr>
        <w:t>II</w:t>
      </w:r>
      <w:r>
        <w:rPr>
          <w:sz w:val="28"/>
          <w:szCs w:val="28"/>
          <w:lang w:val="az-Latn-AZ"/>
        </w:rPr>
        <w:t xml:space="preserve"> fəsildə Аzərbаycаn Respublikаsının Şərq-Qərb və Zəngəzur nəqliyyаt dəhlizləri üzrə mövcud vəziyyəti təhlil edilmiş, ölkənin nəqliyyаt-logistikа potensiаlı və trаnzit </w:t>
      </w:r>
      <w:r>
        <w:rPr>
          <w:sz w:val="28"/>
          <w:szCs w:val="28"/>
          <w:lang w:val="az-Latn-AZ"/>
        </w:rPr>
        <w:lastRenderedPageBreak/>
        <w:t>imkаnlаrı qiymətləndirilmiş, Ortа Dəhliz üzrə həyаtа keçirilən infrаstruktur lаyihələri və yükdаşımаlаrın cаri vəziyyəti аrаşdırılmışdır. Bununlа yаnаşı, Zəngəzur dəhlizinin аçılmаsının iqtisаdi və geosiyаsi əhəmiyyəti, eləcə də regionаl əməkdаşlıq mexаnizmləri təhlil obyektinə çevrilmişdir.</w:t>
      </w:r>
    </w:p>
    <w:p w14:paraId="679A3673" w14:textId="50BFFA27" w:rsidR="00413ECB" w:rsidRPr="00F46590" w:rsidRDefault="009123BF" w:rsidP="0030668D">
      <w:pPr>
        <w:pStyle w:val="NormalWeb"/>
        <w:spacing w:line="360" w:lineRule="auto"/>
        <w:jc w:val="both"/>
        <w:rPr>
          <w:sz w:val="28"/>
          <w:szCs w:val="28"/>
          <w:lang w:val="az-Latn-AZ"/>
        </w:rPr>
      </w:pPr>
      <w:r>
        <w:rPr>
          <w:sz w:val="28"/>
          <w:szCs w:val="22"/>
          <w:lang w:val="az-Latn-AZ"/>
        </w:rPr>
        <w:t>III</w:t>
      </w:r>
      <w:r>
        <w:rPr>
          <w:sz w:val="28"/>
          <w:szCs w:val="28"/>
          <w:lang w:val="az-Latn-AZ"/>
        </w:rPr>
        <w:t xml:space="preserve"> fəsildə Ortа və Zəngəzur dəhlizləri üzrə yükdаşımаlаrın inkişаf perspektivləri və strаteji istiqаmətləri müəyyən edilmiş, Аzərbаycаnın nəqliyyаt-logistikа sektorundа rəqаbət qаbiliyyətinin аrtırılmаsı, rəqəmsаllаşmа və gömrük prosedurlаrının sаdələşdirilməsinin trаnzit аxınlаrınа təsiri, eləcə də regionаl liderlik hədəfləri аrаşdırılmışdır.</w:t>
      </w:r>
    </w:p>
    <w:p w14:paraId="2A29A203" w14:textId="3FF46286" w:rsidR="00E30E07" w:rsidRDefault="00413ECB" w:rsidP="0030668D">
      <w:pPr>
        <w:pStyle w:val="NormalWeb"/>
        <w:spacing w:line="360" w:lineRule="auto"/>
        <w:jc w:val="both"/>
        <w:rPr>
          <w:sz w:val="28"/>
          <w:szCs w:val="28"/>
          <w:lang w:val="az-Latn-AZ"/>
        </w:rPr>
      </w:pPr>
      <w:r>
        <w:rPr>
          <w:sz w:val="28"/>
          <w:szCs w:val="28"/>
          <w:lang w:val="az-Latn-AZ"/>
        </w:rPr>
        <w:t>Dissertаsiyа işinin sonundа аpаrılmış tədqiqаtlаrın nəticələri ümumiləşdirilmiş, prаktiki təkliflər irəli sürülmüş və istifаdə olunmuş ədəbiyyаtlаrın siyаhısı təqdim edilmişdir.</w:t>
      </w:r>
    </w:p>
    <w:p w14:paraId="1D74896C" w14:textId="69403A8D" w:rsidR="00CD3036" w:rsidRDefault="00CD3036" w:rsidP="0030668D">
      <w:pPr>
        <w:pStyle w:val="NormalWeb"/>
        <w:spacing w:line="360" w:lineRule="auto"/>
        <w:jc w:val="both"/>
        <w:rPr>
          <w:sz w:val="28"/>
          <w:szCs w:val="28"/>
          <w:lang w:val="az-Latn-AZ"/>
        </w:rPr>
      </w:pPr>
    </w:p>
    <w:p w14:paraId="60131D3F" w14:textId="5855D48C" w:rsidR="00E9204A" w:rsidRDefault="00E9204A" w:rsidP="0030668D">
      <w:pPr>
        <w:pStyle w:val="NormalWeb"/>
        <w:spacing w:line="360" w:lineRule="auto"/>
        <w:jc w:val="both"/>
        <w:rPr>
          <w:sz w:val="28"/>
          <w:szCs w:val="28"/>
          <w:lang w:val="az-Latn-AZ"/>
        </w:rPr>
      </w:pPr>
    </w:p>
    <w:p w14:paraId="6FC7F6D1" w14:textId="6554A8B5" w:rsidR="00E9204A" w:rsidRDefault="00E9204A" w:rsidP="0030668D">
      <w:pPr>
        <w:pStyle w:val="NormalWeb"/>
        <w:spacing w:line="360" w:lineRule="auto"/>
        <w:jc w:val="both"/>
        <w:rPr>
          <w:sz w:val="28"/>
          <w:szCs w:val="28"/>
          <w:lang w:val="az-Latn-AZ"/>
        </w:rPr>
      </w:pPr>
    </w:p>
    <w:p w14:paraId="7BD92076" w14:textId="53BF409C" w:rsidR="00E9204A" w:rsidRDefault="00E9204A" w:rsidP="0030668D">
      <w:pPr>
        <w:pStyle w:val="NormalWeb"/>
        <w:spacing w:line="360" w:lineRule="auto"/>
        <w:jc w:val="both"/>
        <w:rPr>
          <w:sz w:val="28"/>
          <w:szCs w:val="28"/>
          <w:lang w:val="az-Latn-AZ"/>
        </w:rPr>
      </w:pPr>
    </w:p>
    <w:p w14:paraId="6B1E7051" w14:textId="09C7D6DB" w:rsidR="00E9204A" w:rsidRDefault="00E9204A" w:rsidP="0030668D">
      <w:pPr>
        <w:pStyle w:val="NormalWeb"/>
        <w:spacing w:line="360" w:lineRule="auto"/>
        <w:jc w:val="both"/>
        <w:rPr>
          <w:sz w:val="28"/>
          <w:szCs w:val="28"/>
          <w:lang w:val="az-Latn-AZ"/>
        </w:rPr>
      </w:pPr>
    </w:p>
    <w:p w14:paraId="528A33C0" w14:textId="1AF01C54" w:rsidR="00E9204A" w:rsidRDefault="00E9204A" w:rsidP="0030668D">
      <w:pPr>
        <w:pStyle w:val="NormalWeb"/>
        <w:spacing w:line="360" w:lineRule="auto"/>
        <w:jc w:val="both"/>
        <w:rPr>
          <w:sz w:val="28"/>
          <w:szCs w:val="28"/>
          <w:lang w:val="az-Latn-AZ"/>
        </w:rPr>
      </w:pPr>
    </w:p>
    <w:p w14:paraId="087B7240" w14:textId="02DAA96A" w:rsidR="00E9204A" w:rsidRDefault="00E9204A" w:rsidP="0030668D">
      <w:pPr>
        <w:pStyle w:val="NormalWeb"/>
        <w:spacing w:line="360" w:lineRule="auto"/>
        <w:jc w:val="both"/>
        <w:rPr>
          <w:sz w:val="28"/>
          <w:szCs w:val="28"/>
          <w:lang w:val="az-Latn-AZ"/>
        </w:rPr>
      </w:pPr>
    </w:p>
    <w:p w14:paraId="19A208C6" w14:textId="78374F6C" w:rsidR="00E9204A" w:rsidRDefault="00E9204A" w:rsidP="0030668D">
      <w:pPr>
        <w:pStyle w:val="NormalWeb"/>
        <w:spacing w:line="360" w:lineRule="auto"/>
        <w:jc w:val="both"/>
        <w:rPr>
          <w:sz w:val="28"/>
          <w:szCs w:val="28"/>
          <w:lang w:val="az-Latn-AZ"/>
        </w:rPr>
      </w:pPr>
    </w:p>
    <w:p w14:paraId="7CEEDB9D" w14:textId="196368E4" w:rsidR="00E9204A" w:rsidRDefault="00E9204A" w:rsidP="0030668D">
      <w:pPr>
        <w:pStyle w:val="NormalWeb"/>
        <w:spacing w:line="360" w:lineRule="auto"/>
        <w:jc w:val="both"/>
        <w:rPr>
          <w:sz w:val="28"/>
          <w:szCs w:val="28"/>
          <w:lang w:val="az-Latn-AZ"/>
        </w:rPr>
      </w:pPr>
    </w:p>
    <w:p w14:paraId="15BBB5E4" w14:textId="5D3DB51B" w:rsidR="00CF4ACF" w:rsidRDefault="00CF4ACF" w:rsidP="0030668D">
      <w:pPr>
        <w:pStyle w:val="NormalWeb"/>
        <w:spacing w:line="360" w:lineRule="auto"/>
        <w:jc w:val="both"/>
        <w:rPr>
          <w:sz w:val="28"/>
          <w:szCs w:val="28"/>
          <w:lang w:val="az-Latn-AZ"/>
        </w:rPr>
      </w:pPr>
    </w:p>
    <w:p w14:paraId="2359BF60" w14:textId="77777777" w:rsidR="00CF4ACF" w:rsidRDefault="00CF4ACF" w:rsidP="0030668D">
      <w:pPr>
        <w:pStyle w:val="NormalWeb"/>
        <w:spacing w:line="360" w:lineRule="auto"/>
        <w:jc w:val="both"/>
        <w:rPr>
          <w:sz w:val="28"/>
          <w:szCs w:val="28"/>
          <w:lang w:val="az-Latn-AZ"/>
        </w:rPr>
      </w:pPr>
    </w:p>
    <w:p w14:paraId="391962D6" w14:textId="77777777" w:rsidR="00E9204A" w:rsidRPr="00F46590" w:rsidRDefault="00E9204A" w:rsidP="0030668D">
      <w:pPr>
        <w:pStyle w:val="NormalWeb"/>
        <w:spacing w:line="360" w:lineRule="auto"/>
        <w:jc w:val="both"/>
        <w:rPr>
          <w:sz w:val="28"/>
          <w:szCs w:val="28"/>
          <w:lang w:val="az-Latn-AZ"/>
        </w:rPr>
      </w:pPr>
    </w:p>
    <w:p w14:paraId="38BE4A6A" w14:textId="35F3A6A2" w:rsidR="006F54CA" w:rsidRPr="00F46590" w:rsidRDefault="006F54CA" w:rsidP="001871BD">
      <w:pPr>
        <w:tabs>
          <w:tab w:val="left" w:pos="1909"/>
        </w:tabs>
        <w:spacing w:line="360" w:lineRule="auto"/>
        <w:jc w:val="center"/>
        <w:rPr>
          <w:b/>
          <w:bCs/>
          <w:sz w:val="32"/>
          <w:lang w:val="az-Latn-AZ"/>
        </w:rPr>
      </w:pPr>
      <w:r>
        <w:rPr>
          <w:b/>
          <w:bCs/>
          <w:sz w:val="32"/>
          <w:lang w:val="az-Latn-AZ"/>
        </w:rPr>
        <w:lastRenderedPageBreak/>
        <w:t xml:space="preserve">FƏSİL 1. </w:t>
      </w:r>
      <w:bookmarkStart w:id="15" w:name="_Toc135593983"/>
      <w:bookmarkStart w:id="16" w:name="_Toc135834717"/>
      <w:bookmarkStart w:id="17" w:name="_Toc135834951"/>
      <w:bookmarkStart w:id="18" w:name="_Toc135865712"/>
      <w:bookmarkStart w:id="19" w:name="_Toc135926287"/>
      <w:r>
        <w:rPr>
          <w:b/>
          <w:bCs/>
          <w:sz w:val="32"/>
          <w:lang w:val="az-Latn-AZ"/>
        </w:rPr>
        <w:t>BEYNƏLXАLQ NƏQLİYYАT DƏHLİZLƏRİNİN FORMАLАŞMАSININ ELMİ – NƏZƏRİ ƏSАSLАRI</w:t>
      </w:r>
    </w:p>
    <w:bookmarkEnd w:id="15"/>
    <w:bookmarkEnd w:id="16"/>
    <w:bookmarkEnd w:id="17"/>
    <w:bookmarkEnd w:id="18"/>
    <w:bookmarkEnd w:id="19"/>
    <w:p w14:paraId="54D6B71A" w14:textId="25212A28" w:rsidR="00025B65" w:rsidRPr="00F46590" w:rsidRDefault="00025B65" w:rsidP="007A7595">
      <w:pPr>
        <w:spacing w:line="360" w:lineRule="auto"/>
        <w:ind w:firstLine="720"/>
        <w:jc w:val="center"/>
        <w:rPr>
          <w:rFonts w:eastAsiaTheme="majorEastAsia"/>
          <w:b/>
          <w:bCs/>
          <w:kern w:val="2"/>
          <w:sz w:val="32"/>
          <w:szCs w:val="32"/>
          <w:lang w:val="az-Latn-AZ"/>
          <w14:ligatures w14:val="standardContextual"/>
        </w:rPr>
      </w:pPr>
      <w:r>
        <w:rPr>
          <w:rFonts w:eastAsiaTheme="majorEastAsia"/>
          <w:b/>
          <w:bCs/>
          <w:kern w:val="2"/>
          <w:sz w:val="32"/>
          <w:szCs w:val="32"/>
          <w:lang w:val="az-Latn-AZ"/>
          <w14:ligatures w14:val="standardContextual"/>
        </w:rPr>
        <w:t>1.1.</w:t>
      </w:r>
      <w:r>
        <w:rPr>
          <w:rFonts w:eastAsiaTheme="majorEastAsia"/>
          <w:b/>
          <w:bCs/>
          <w:kern w:val="2"/>
          <w:sz w:val="32"/>
          <w:szCs w:val="32"/>
          <w:lang w:val="az-Latn-AZ"/>
          <w14:ligatures w14:val="standardContextual"/>
        </w:rPr>
        <w:tab/>
        <w:t>Beynəlxаlq nəqliyyаt dəhlizləri аnlаyışı və onlаrın formalaşmasının elmi-nəzəri məsələləri</w:t>
      </w:r>
    </w:p>
    <w:p w14:paraId="503CA2B8" w14:textId="268043EB"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Son onillikdə qlobal ticarət sistemindəki dərin struktur dönüşümlər nəqliyyat-logistika sektorunun iqtisadiyyatdakı rolunu sıravi yardımçı funksiyadan strateji əhəmiyyətli infrastruktur statusuna yüksəltmişdir. Dünya Bankının məlumatlarına əsasən, 2015-2023-cü illər ərzində qlobal əmtəə ticarətinin real həcmi davamlı artım tendensiyasını qoruyaraq inkişaf etmişdir, beynəlxalq daşımaların toplam dəyəri isə bəzi illərdə ticarət həcminin artım sürətini belə qabaqlaya bilmişdir. Xüsusilə Asiya-Avropa axınında ticarətin genişlənməsi bu marşrut üzrə yük axınlarının intensivləşməsinə, mövcud nəqliyyat xətlərinin artan yük altında sınaqdan keçməsinə və alternativ tranzit marşrutlara marağın güclü şəkildə artmasına bilavasitə təkan vermişdir [24].</w:t>
      </w:r>
    </w:p>
    <w:p w14:paraId="289173D9" w14:textId="7C35E019" w:rsidR="00B906E0" w:rsidRDefault="00B906E0" w:rsidP="008C254A">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Qloballaşma şəraitinin yetkinləşməsi ilə birlikdə iqtisadi inkişaf artıq yalnız istehsal potensialı, təbii sərvətlər və əmək ehtiyatları kimi ənənəvi faktorlarla ölçülmür - müəyyənedici meyarlar sırasında malların istehlak bazarlarına vaxtında, etibarlı, minimum xərclərlə çatdırılması imkanı getdikcə daha üstün mövqe tutmaqdadır. Bu baxımdan nəqliyyat infrastrukturu iqtisadiyyatın müşayiətçi sektoru deyil, birbaşa strateji əhəmiyyət daşıyan, ölkənin beynəlxalq rəqabət qabiliyyətini müəyyən edən əsas infrastruktur komponentidir. Dünya Bankı və OECD tərəfindən aparılmış müqayisəli araşdırmalar göstərir ki, inkişaf etməkdə olan ölkələrin bir qismində nəqliyyat-logistika xərclərinin ümumi məhsul dəyərindəki payı 20-25 faizə çatdığı halda, inkişaf etmiş ölkələrdə bu göstərici orta hesabla cəmi 8-10 faiz intervalında dəyişir [32]. Beynəlxalq nəqliyyat dəhlizləri nəqliyyat-logistika sistemlərinin əsas struktur elementlərindən biri hesab olunur  və  bu anlayış elmi ədəbiyyatda iki ya daha çox ölkənin ərazisindən keçən, dəmir yolu, avtomobil, dəniz, hava və multimodal daşımaları bir-biri ilə əlaqələndirən, logistika mərkəzləri, terminalllar, gömrük </w:t>
      </w:r>
      <w:r>
        <w:rPr>
          <w:sz w:val="28"/>
          <w:szCs w:val="28"/>
          <w:lang w:val="az-Latn-AZ"/>
        </w:rPr>
        <w:lastRenderedPageBreak/>
        <w:t>mexanizmləri, informasiya-kommunikasiya texnologiyaları ilə təchiz olunmuş inteqrasiya edilmiş şəbəkə kimi izah edilir.</w:t>
      </w:r>
    </w:p>
    <w:p w14:paraId="30DC6455" w14:textId="1DF18549" w:rsidR="009F5230" w:rsidRPr="00E9204A" w:rsidRDefault="009F5230" w:rsidP="00E9204A">
      <w:pPr>
        <w:spacing w:line="360" w:lineRule="auto"/>
        <w:ind w:firstLine="720"/>
        <w:jc w:val="both"/>
        <w:rPr>
          <w:sz w:val="28"/>
          <w:szCs w:val="28"/>
          <w:lang w:val="az-Latn-AZ"/>
        </w:rPr>
      </w:pPr>
      <w:r>
        <w:rPr>
          <w:sz w:val="28"/>
          <w:szCs w:val="28"/>
          <w:lang w:val="az-Latn-AZ"/>
        </w:rPr>
        <w:t>Azərbaycanlı alimlər beynəlxalq nəqliyyat sistemlərinin strateji əhəmiyyəti mövzusunda elmi düşüncəyə ciddi töhfələr vermişlər. Xüsusilə professor Dünyamalı Vəliyev «Beynəlxalq iqtisadiyyat» kitabında qlobal iqtisadi münasibətlər sisteminin beynəlxalq ticarət axınlarının strukturlaşmasındakı nəqliyyat-logistika infrastrukturunun rolunu xüsusi vurğulayır. Alimin fikrincə, inkişaf etmiş logistika infrastrukturu yalnız ticarət dövriyyəsinin həcmini artırmaqla məhdudlaşmır - o, ölkənin qlobal istehsal və dəyər zəncirlərindəki iştirak imkanlarını genişləndirir, rəqabət qabiliyyətini sistemli olaraq yüksəldir [12].</w:t>
      </w:r>
    </w:p>
    <w:p w14:paraId="7BA14880" w14:textId="360A743C" w:rsidR="00D86E74" w:rsidRDefault="009F5230" w:rsidP="009F5230">
      <w:pPr>
        <w:spacing w:line="360" w:lineRule="auto"/>
        <w:ind w:firstLine="720"/>
        <w:jc w:val="both"/>
        <w:rPr>
          <w:rFonts w:eastAsiaTheme="minorHAnsi"/>
          <w:kern w:val="2"/>
          <w:sz w:val="28"/>
          <w:szCs w:val="28"/>
          <w:lang w:val="az-Latn-AZ"/>
          <w14:ligatures w14:val="standardContextual"/>
        </w:rPr>
      </w:pPr>
      <w:r>
        <w:rPr>
          <w:sz w:val="28"/>
          <w:szCs w:val="28"/>
          <w:lang w:val="az-Latn-AZ"/>
        </w:rPr>
        <w:t>Həmçinin, İ.e.d. Aqil Əsədov müəlliflərindən biri olduğu «The Middle Corridor» kitabında Orta Dəhliz layihəsinin regional və qlobal iqtisadi inteqrasiya kontekstindəki çoxşaxəli rolunu sistemli şəkildə araşdırır. Alim qeyd edir ki, tranzit dəhlizlərinin real effektivliyi məhz fiziki infrastruktur imkanlarından asılı deyil - koordinasiya səviyyəsi, tranzit prosedurlarının səmərəliliyi, logistika xidmətlərinin keyfiyyəti, institusional mexanizmlərin işlək olması kimi amillər bu dəhlizlərin strateji dəyərini formalaşdıran vacib göstəricilərdir. Aqil Əsədovun konsepsiyasına görə, Orta Dəhliz kimi multimodal marşrutların regional inteqrasiyanı dərinləşdirməsi və qlobal rəqabət qabiliyyətinin gücləndirilməsi üçün yalnız infrastrukturun mövcudluğu kifayət etmir - onun efektiv idarə olunması, dövlət-özəl sektor əməkdaşlığı, innovativ logistika həlllərinin ardıcıl tətbiqi bir o qədər önəmlidir [7].</w:t>
      </w:r>
    </w:p>
    <w:p w14:paraId="1AB9FFF2" w14:textId="61F70C76" w:rsidR="00B906E0" w:rsidRPr="00F46590" w:rsidRDefault="00D86E74" w:rsidP="009F523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Beynəlxalq nəqliyyat dəhlizlərinin formalaşması tarixi dünya ticarətinin genişlənmə tarixi ilə paralel gedişat göstərmişdir. Tarixi İpək Yolu əsrlər boyu Çin, Orta Asiya, Cənubi Qafqaz və Avropa arasında ticarət axınlarının daşıyıcısı olmuş, sonrakı dövrdə bu funksiyanı dəniz marşrutları və Şimal istiqamətindəki quru dəhlizlər bölüşmüşdür. Müasir mərhələdə isə konteyner daşımalarının genişlənməsi, logistika texnologiyaları sahəsindəki sürətli irəliləyiş və rəqəmsal platformaların tətbiqi nəqliyyat dəhlizlərinin strukturunu və funksional mahiyyətini əhəmiyyətli dərəcədə transformasiyaya uğratmışdır. UNCTAD-ın məlumatlarına əsasən, 2015-2024-cü illər ərzində konteyner daşımalarının qlobal həcmi uzunmüddətli artım tendensiyasını </w:t>
      </w:r>
      <w:r>
        <w:rPr>
          <w:sz w:val="28"/>
          <w:szCs w:val="28"/>
          <w:lang w:val="az-Latn-AZ"/>
        </w:rPr>
        <w:lastRenderedPageBreak/>
        <w:t>qoruyaraq inkişaf etmiş, pandemiya dövründəki müvəqqəti eniş sonrakı mərhələdə bərpa olunmuşdur [26].</w:t>
      </w:r>
    </w:p>
    <w:p w14:paraId="79E47AA2" w14:textId="44E6F004" w:rsidR="00B906E0" w:rsidRPr="00F46590" w:rsidRDefault="00B906E0" w:rsidP="002F441E">
      <w:pPr>
        <w:spacing w:line="360" w:lineRule="auto"/>
        <w:ind w:firstLine="720"/>
        <w:jc w:val="both"/>
        <w:rPr>
          <w:rFonts w:eastAsiaTheme="minorHAnsi"/>
          <w:kern w:val="2"/>
          <w:sz w:val="28"/>
          <w:szCs w:val="28"/>
          <w:lang w:val="az-Latn-AZ"/>
          <w14:ligatures w14:val="standardContextual"/>
        </w:rPr>
      </w:pPr>
      <w:r>
        <w:rPr>
          <w:sz w:val="28"/>
          <w:szCs w:val="28"/>
          <w:lang w:val="az-Latn-AZ"/>
        </w:rPr>
        <w:t>Qlobal iqtisadiyyatda beynəlxalq nəqliyyat dəhlizlərinin rolu hər şeydən əvvəl ticarət axınlarının optimallaşdırılması ilə ifadə olunur. Effektiv nəqliyyat-logistika infrastrukturuna malik ölkələrdə ticarət dövriyyəsi daha yüksək həcmdə fəaliyyət göstərir, ixrac əməliyyatları daha sabit xarakter daşıyır. UNCTAD ve Dünya Bankının birgə analitik araşdırmalarında qeyd olunur ki, logistika infrastrukturunun inkişaf səviyyəsi yüksək olan ölkələrdə ticarət dövriyyəsinin həcmi orta hesabla 30-40 faiz daha yüksəkdir [24]. Bu statistik nəticə beynəlxalq nəqliyyat dəhlizlərinin iqtisadi səmərəliliyini rəqəmsal baxımdan təsdiqləyir.</w:t>
      </w:r>
    </w:p>
    <w:p w14:paraId="6CD0F304" w14:textId="18E58CEF"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Beynəlxalq nəqliyyat dəhlizləri qlobal dəyər zəncirlərinin formalaşmasında da həlledici rol oynayır. Müasir istehsal modeli artıq bir ölkənin hüdudları ilə məhdudlaşmır - xammal tədarükündən hazır məhsulun istehlakçıya çatdırılmasına qədər bütün mərhələlər çoxlu sayda müxtəlif ölkəni əhatə edən kompleks prosesdir. OECD-nin araşdırmalarına görə, logistika infrastrukturunun keyfiyyətindəki 10 faizlik yaxşılaşma ölkənin ixrac potensialını orta hesabla 5-7 faiz artırır [32]. Bu göstərici beynəlxalq nəqliyyat dəhlizlərinin qlobal istehsal şəbəkələri üçün daşıdığı strateji əhəmiyyəti açıq şəkildə ortaya qoyur.</w:t>
      </w:r>
    </w:p>
    <w:p w14:paraId="0F7A546A" w14:textId="77777777" w:rsidR="005574FD" w:rsidRDefault="00B906E0" w:rsidP="00EE4E4A">
      <w:pPr>
        <w:spacing w:line="360" w:lineRule="auto"/>
        <w:ind w:firstLine="720"/>
        <w:jc w:val="both"/>
        <w:rPr>
          <w:sz w:val="28"/>
          <w:szCs w:val="28"/>
          <w:lang w:val="az-Latn-AZ"/>
        </w:rPr>
      </w:pPr>
      <w:r>
        <w:rPr>
          <w:sz w:val="28"/>
          <w:szCs w:val="28"/>
          <w:lang w:val="az-Latn-AZ"/>
        </w:rPr>
        <w:t>Regional iqtisadi inteqrasiyanın dərinləşməsində nəqliyyat dəhlizlərinin öz xüsusi yeri var. Avropanın TEN-T layihəsi, Avrasiya məkanındakı TRACECA və Orta Dəhliz təşəbbüsləri nəqliyyat dəhlizlərinin regionlararası iqtisadi əlaqələrin gücləndirilməsindəki fərqli rolunu canlı şəkildə nümayiş etdirir. TRACECA və CAREC proqramları çərçivəsindəki statistik müşahidələr göstərir ki, iştirakçı ölkələrdə tranzit daşımaların həcmi 2016-2022-ci illər ərzində</w:t>
      </w:r>
      <w:r w:rsidR="00A701A2">
        <w:rPr>
          <w:sz w:val="28"/>
          <w:szCs w:val="28"/>
          <w:lang w:val="az-Latn-AZ"/>
        </w:rPr>
        <w:t xml:space="preserve"> </w:t>
      </w:r>
    </w:p>
    <w:p w14:paraId="264B57E1" w14:textId="6698D042" w:rsidR="00B906E0" w:rsidRPr="00F46590" w:rsidRDefault="00B906E0" w:rsidP="00EE4E4A">
      <w:pPr>
        <w:spacing w:line="360" w:lineRule="auto"/>
        <w:ind w:firstLine="720"/>
        <w:jc w:val="both"/>
        <w:rPr>
          <w:rFonts w:eastAsiaTheme="minorHAnsi"/>
          <w:kern w:val="2"/>
          <w:sz w:val="28"/>
          <w:szCs w:val="28"/>
          <w:lang w:val="az-Latn-AZ"/>
          <w14:ligatures w14:val="standardContextual"/>
        </w:rPr>
      </w:pPr>
      <w:r>
        <w:rPr>
          <w:sz w:val="28"/>
          <w:szCs w:val="28"/>
          <w:lang w:val="az-Latn-AZ"/>
        </w:rPr>
        <w:t>orta hesabla illik 7-10 faiz artmış; bu artımın əsas hissəsi infrastruktura yönəldilən investisiyalar, həmçinin institusional koordinasiya tədbirləri ilə bilavasitə bağlı olmuşdur [29].</w:t>
      </w:r>
    </w:p>
    <w:p w14:paraId="25AF834B" w14:textId="37D6B386"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Beynəlxalq praktikada nəqliyyat dəhlizlərinin inkişafı əksər hallarda dövlət-özəl sektor əməkdaşlığı modelinin tətbiqi ilə paralel gedir. Asiya İnkişaf Bankının məlumatlarına əsasən, dövlət-özəl tərəfdaşlığı əsasında həyata keçirilən nəqliyyat </w:t>
      </w:r>
      <w:r>
        <w:rPr>
          <w:sz w:val="28"/>
          <w:szCs w:val="28"/>
          <w:lang w:val="az-Latn-AZ"/>
        </w:rPr>
        <w:lastRenderedPageBreak/>
        <w:t>layihələrində əməliyyat səmərəliliyi orta hesabla 15-20 faiz daha yüksək olur [31]. Bu model infrastrukturun maliyyələşdirilməsi ilə idarə olunmasında risklərin paylaşılmasına, xidmət keyfiyyətinin beynəlxalq standartlara uyğun yüksəldilməsinə imkan yaradır.</w:t>
      </w:r>
    </w:p>
    <w:p w14:paraId="4B0DAD72" w14:textId="495E92BE"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Müasir mərhələdə beynəlxalq nəqliyyat dəhlizlərinin inkişaf prosesində rəqəmsallaşma əsas istiqamət kimi seçilir. Elektron sənəd dövriyyəsi mexanizmlərinin, «vahid pəncərə» sistemlərinin, rəqəmsal logistika platformalarının tətbiqi nəqliyyat proseslərinin şəffaflığını artırmaqla yanaşı, operativliyini də keyfiyyətcə yeni həddə yüksəldir. UNECE-nin fundamental araşdırmalarında qeyd olunur ki, rəqəmsal həllərin tətbiqi logistika xərclərini orta hesabla 10-15 faiz azaltmağa, tranzit müddətlərini isə 20-30 faiz qısaltmağa real imkan yaradır [27, s.4-5]. Bu yanaşma nəqliyyat dəhlizlərinin rəqabət üstünlüklərinin qiymətləndirilməsində müstəsna olaraq məsafə amili ilə deyil, xidmət keyfiyyəti, prosedur operativliyi, rəqəmsal hazırlıq, şəbəkə inteqrasiyası kimi çox ölçülü meyarların vəhdəti ilə müəyyənləşdirildiyini göstərir.</w:t>
      </w:r>
    </w:p>
    <w:p w14:paraId="4FF6B98F" w14:textId="50B0FF02" w:rsidR="00B906E0" w:rsidRPr="00B13288" w:rsidRDefault="00B906E0" w:rsidP="00B13288">
      <w:pPr>
        <w:spacing w:line="360" w:lineRule="auto"/>
        <w:ind w:firstLine="720"/>
        <w:jc w:val="both"/>
        <w:rPr>
          <w:sz w:val="28"/>
          <w:szCs w:val="28"/>
          <w:lang w:val="az-Latn-AZ"/>
        </w:rPr>
      </w:pPr>
      <w:r>
        <w:rPr>
          <w:sz w:val="28"/>
          <w:szCs w:val="28"/>
          <w:lang w:val="az-Latn-AZ"/>
        </w:rPr>
        <w:t>Bu kontekstdə nəqliyyat dəhlizlərinin formalaşma məntiqi, inkişaf dinamikası və idarəetmə mexanizmləri müxtəlif regional mühitlərd</w:t>
      </w:r>
      <w:r w:rsidR="005574FD">
        <w:rPr>
          <w:sz w:val="28"/>
          <w:szCs w:val="28"/>
          <w:lang w:val="az-Latn-AZ"/>
        </w:rPr>
        <w:t xml:space="preserve">ə </w:t>
      </w:r>
      <w:r>
        <w:rPr>
          <w:sz w:val="28"/>
          <w:szCs w:val="28"/>
          <w:lang w:val="az-Latn-AZ"/>
        </w:rPr>
        <w:t>fərqli tarixi-institusional inkişaf yolları ilə şəkillənmişdir; hər bir dəhlizin effektivliyi yalnız infrastruktur imkanları ilə müəyyənləşmir, həmçinin koordinasiya səviyyəsi, tranzit prosedurlarının keyfiyyəti, logistika xidmətlərinin etibarlılığı da eyni dərəcədə həlledici amildir.</w:t>
      </w:r>
    </w:p>
    <w:p w14:paraId="609B4A09" w14:textId="4178916D" w:rsidR="00663BE2" w:rsidRDefault="00663BE2" w:rsidP="00663BE2">
      <w:pPr>
        <w:spacing w:line="360" w:lineRule="auto"/>
        <w:jc w:val="both"/>
        <w:rPr>
          <w:rFonts w:eastAsiaTheme="minorHAnsi"/>
          <w:kern w:val="2"/>
          <w:sz w:val="28"/>
          <w:szCs w:val="28"/>
          <w:lang w:val="az-Latn-AZ"/>
          <w14:ligatures w14:val="standardContextual"/>
        </w:rPr>
      </w:pPr>
    </w:p>
    <w:p w14:paraId="496FEB1F" w14:textId="5757944D" w:rsidR="00882460" w:rsidRDefault="00882460" w:rsidP="00663BE2">
      <w:pPr>
        <w:spacing w:line="360" w:lineRule="auto"/>
        <w:jc w:val="both"/>
        <w:rPr>
          <w:rFonts w:eastAsiaTheme="minorHAnsi"/>
          <w:kern w:val="2"/>
          <w:sz w:val="28"/>
          <w:szCs w:val="28"/>
          <w:lang w:val="az-Latn-AZ"/>
          <w14:ligatures w14:val="standardContextual"/>
        </w:rPr>
      </w:pPr>
    </w:p>
    <w:p w14:paraId="55E136CC" w14:textId="3C000E5F" w:rsidR="005426B7" w:rsidRDefault="005426B7" w:rsidP="00663BE2">
      <w:pPr>
        <w:spacing w:line="360" w:lineRule="auto"/>
        <w:jc w:val="both"/>
        <w:rPr>
          <w:rFonts w:eastAsiaTheme="minorHAnsi"/>
          <w:kern w:val="2"/>
          <w:sz w:val="28"/>
          <w:szCs w:val="28"/>
          <w:lang w:val="az-Latn-AZ"/>
          <w14:ligatures w14:val="standardContextual"/>
        </w:rPr>
      </w:pPr>
    </w:p>
    <w:p w14:paraId="69341951" w14:textId="0EBC2B38" w:rsidR="005426B7" w:rsidRDefault="005426B7" w:rsidP="00663BE2">
      <w:pPr>
        <w:spacing w:line="360" w:lineRule="auto"/>
        <w:jc w:val="both"/>
        <w:rPr>
          <w:rFonts w:eastAsiaTheme="minorHAnsi"/>
          <w:kern w:val="2"/>
          <w:sz w:val="28"/>
          <w:szCs w:val="28"/>
          <w:lang w:val="az-Latn-AZ"/>
          <w14:ligatures w14:val="standardContextual"/>
        </w:rPr>
      </w:pPr>
    </w:p>
    <w:p w14:paraId="63D2C14F" w14:textId="4B0BBFB9" w:rsidR="005426B7" w:rsidRDefault="005426B7" w:rsidP="00663BE2">
      <w:pPr>
        <w:spacing w:line="360" w:lineRule="auto"/>
        <w:jc w:val="both"/>
        <w:rPr>
          <w:rFonts w:eastAsiaTheme="minorHAnsi"/>
          <w:kern w:val="2"/>
          <w:sz w:val="28"/>
          <w:szCs w:val="28"/>
          <w:lang w:val="az-Latn-AZ"/>
          <w14:ligatures w14:val="standardContextual"/>
        </w:rPr>
      </w:pPr>
    </w:p>
    <w:p w14:paraId="1CC70B7A" w14:textId="1B10170C" w:rsidR="002D51AA" w:rsidRDefault="002D51AA" w:rsidP="00663BE2">
      <w:pPr>
        <w:spacing w:line="360" w:lineRule="auto"/>
        <w:jc w:val="both"/>
        <w:rPr>
          <w:rFonts w:eastAsiaTheme="minorHAnsi"/>
          <w:kern w:val="2"/>
          <w:sz w:val="28"/>
          <w:szCs w:val="28"/>
          <w:lang w:val="az-Latn-AZ"/>
          <w14:ligatures w14:val="standardContextual"/>
        </w:rPr>
      </w:pPr>
    </w:p>
    <w:p w14:paraId="7AF29E06" w14:textId="77777777" w:rsidR="002D51AA" w:rsidRDefault="002D51AA" w:rsidP="00663BE2">
      <w:pPr>
        <w:spacing w:line="360" w:lineRule="auto"/>
        <w:jc w:val="both"/>
        <w:rPr>
          <w:rFonts w:eastAsiaTheme="minorHAnsi"/>
          <w:kern w:val="2"/>
          <w:sz w:val="28"/>
          <w:szCs w:val="28"/>
          <w:lang w:val="az-Latn-AZ"/>
          <w14:ligatures w14:val="standardContextual"/>
        </w:rPr>
      </w:pPr>
    </w:p>
    <w:p w14:paraId="166F0A74" w14:textId="3CF0BA17" w:rsidR="005426B7" w:rsidRDefault="005426B7" w:rsidP="00663BE2">
      <w:pPr>
        <w:spacing w:line="360" w:lineRule="auto"/>
        <w:jc w:val="both"/>
        <w:rPr>
          <w:rFonts w:eastAsiaTheme="minorHAnsi"/>
          <w:kern w:val="2"/>
          <w:sz w:val="28"/>
          <w:szCs w:val="28"/>
          <w:lang w:val="az-Latn-AZ"/>
          <w14:ligatures w14:val="standardContextual"/>
        </w:rPr>
      </w:pPr>
    </w:p>
    <w:p w14:paraId="7A1FD5CD" w14:textId="5592F751" w:rsidR="005426B7" w:rsidRDefault="005426B7" w:rsidP="00663BE2">
      <w:pPr>
        <w:spacing w:line="360" w:lineRule="auto"/>
        <w:jc w:val="both"/>
        <w:rPr>
          <w:rFonts w:eastAsiaTheme="minorHAnsi"/>
          <w:kern w:val="2"/>
          <w:sz w:val="28"/>
          <w:szCs w:val="28"/>
          <w:lang w:val="az-Latn-AZ"/>
          <w14:ligatures w14:val="standardContextual"/>
        </w:rPr>
      </w:pPr>
    </w:p>
    <w:p w14:paraId="0226C84E" w14:textId="77777777" w:rsidR="00E9204A" w:rsidRDefault="00E9204A" w:rsidP="00663BE2">
      <w:pPr>
        <w:spacing w:line="360" w:lineRule="auto"/>
        <w:jc w:val="both"/>
        <w:rPr>
          <w:rFonts w:eastAsiaTheme="minorHAnsi"/>
          <w:kern w:val="2"/>
          <w:sz w:val="28"/>
          <w:szCs w:val="28"/>
          <w:lang w:val="az-Latn-AZ"/>
          <w14:ligatures w14:val="standardContextual"/>
        </w:rPr>
      </w:pPr>
    </w:p>
    <w:p w14:paraId="42649887" w14:textId="77777777" w:rsidR="005426B7" w:rsidRPr="00F46590" w:rsidRDefault="005426B7" w:rsidP="00663BE2">
      <w:pPr>
        <w:spacing w:line="360" w:lineRule="auto"/>
        <w:jc w:val="both"/>
        <w:rPr>
          <w:rFonts w:eastAsiaTheme="minorHAnsi"/>
          <w:kern w:val="2"/>
          <w:sz w:val="28"/>
          <w:szCs w:val="28"/>
          <w:lang w:val="az-Latn-AZ"/>
          <w14:ligatures w14:val="standardContextual"/>
        </w:rPr>
      </w:pPr>
    </w:p>
    <w:p w14:paraId="7F5B3804" w14:textId="47154853" w:rsidR="00556FA5" w:rsidRPr="00F46590" w:rsidRDefault="00392552" w:rsidP="00B906E0">
      <w:pPr>
        <w:spacing w:line="360" w:lineRule="auto"/>
        <w:ind w:firstLine="720"/>
        <w:jc w:val="center"/>
        <w:rPr>
          <w:rFonts w:eastAsiaTheme="majorEastAsia"/>
          <w:b/>
          <w:bCs/>
          <w:kern w:val="2"/>
          <w:sz w:val="32"/>
          <w:szCs w:val="32"/>
          <w:lang w:val="az-Latn-AZ"/>
          <w14:ligatures w14:val="standardContextual"/>
        </w:rPr>
      </w:pPr>
      <w:r>
        <w:rPr>
          <w:rFonts w:eastAsiaTheme="majorEastAsia"/>
          <w:b/>
          <w:bCs/>
          <w:kern w:val="2"/>
          <w:sz w:val="32"/>
          <w:szCs w:val="32"/>
          <w:lang w:val="az-Latn-AZ"/>
          <w14:ligatures w14:val="standardContextual"/>
        </w:rPr>
        <w:lastRenderedPageBreak/>
        <w:t>1.2.</w:t>
      </w:r>
      <w:r>
        <w:rPr>
          <w:rFonts w:eastAsiaTheme="majorEastAsia"/>
          <w:b/>
          <w:bCs/>
          <w:kern w:val="2"/>
          <w:sz w:val="32"/>
          <w:szCs w:val="32"/>
          <w:lang w:val="az-Latn-AZ"/>
          <w14:ligatures w14:val="standardContextual"/>
        </w:rPr>
        <w:tab/>
        <w:t>Şərq-Qərb (Ortа Dəhliz) nəqliyyаt dəhlizinin yаrаnmа tаrixi və inkişаf mərhələləri</w:t>
      </w:r>
    </w:p>
    <w:p w14:paraId="501E9C6A" w14:textId="16DA1C40" w:rsidR="002D7F19" w:rsidRPr="00F46590" w:rsidRDefault="00B906E0" w:rsidP="002D7F19">
      <w:pPr>
        <w:spacing w:line="360" w:lineRule="auto"/>
        <w:ind w:firstLine="720"/>
        <w:jc w:val="both"/>
        <w:rPr>
          <w:sz w:val="28"/>
          <w:szCs w:val="28"/>
          <w:lang w:val="az-Latn-AZ" w:eastAsia="az-Latn-AZ"/>
        </w:rPr>
      </w:pPr>
      <w:r>
        <w:rPr>
          <w:sz w:val="28"/>
          <w:szCs w:val="28"/>
          <w:lang w:val="az-Latn-AZ"/>
        </w:rPr>
        <w:t>Şərq-Qərb istiqamətindəki nəqliyyat əlaqələrinin formalaşma tarixi dərin bir inkişaf dinamikasına malikdir; bu xəttin iqtisadi məntiqi əsasən Asiya-Avropa ticarəti axınlarının fasiləsizliyini, təchizat zəncirlərinin davamlılığını, marşrut diversifikasiyasını etibarlı şəkildə təmin etmək ehtiyacı ilə izah olunur. Tarixi İpək Yolu əsrlər boyu Çin, Orta Asiya, Cənubi Qafqaz ve Avropa arasında ticarətin dayaqlarından biri olmuş, sonrakı mərhələlərə qədər bu funksiyanı dəniz marşrutları ilə Şimal istiqamətindəki quru dəhlizlər aralarında bölüşmüşdür. Müasir iqtisadi şəraitdə isə istehsalın parçalanması, konteynerləşmə, «just-in-time» logistika modelinin yayılması fonunda nəqliyyat dəhlizlərinə yanaşma sadə «marşrut» anlayışından xeyli uzaqlaşmışdır: liman-dəmir yolu</w:t>
      </w:r>
      <w:r w:rsidR="00B13288">
        <w:rPr>
          <w:sz w:val="28"/>
          <w:szCs w:val="28"/>
          <w:lang w:val="az-Latn-AZ"/>
        </w:rPr>
        <w:t xml:space="preserve">, </w:t>
      </w:r>
      <w:r>
        <w:rPr>
          <w:sz w:val="28"/>
          <w:szCs w:val="28"/>
          <w:lang w:val="az-Latn-AZ"/>
        </w:rPr>
        <w:t>avtomobil yolu inteqrasiyası, sərhəd prosedurları, tarif siyasəti, xidmət koordinasiyası, rəqəmsal interoperabiliyət eyni sistemin ayrılmaz komponentləri kimi qiymətləndirilir.</w:t>
      </w:r>
    </w:p>
    <w:p w14:paraId="08CAE834" w14:textId="3305BFD7" w:rsidR="00B906E0" w:rsidRPr="00F46590" w:rsidRDefault="00B906E0" w:rsidP="00B86A0C">
      <w:pPr>
        <w:spacing w:line="360" w:lineRule="auto"/>
        <w:ind w:firstLine="720"/>
        <w:jc w:val="both"/>
        <w:rPr>
          <w:sz w:val="28"/>
          <w:szCs w:val="28"/>
          <w:lang w:val="az-Latn-AZ" w:eastAsia="az-Latn-AZ"/>
        </w:rPr>
      </w:pPr>
      <w:r>
        <w:rPr>
          <w:sz w:val="28"/>
          <w:szCs w:val="28"/>
          <w:lang w:val="az-Latn-AZ"/>
        </w:rPr>
        <w:t>Müasir Orta Dəhlizin (Transxəzər Beynəlxalq Nəqliyyat Marşrutunun) institusional əsaslarının formalaşması XX əsrin son onilliyinə aid olub, köklü geoiqtisadi transformasiyaların məhsuludur. Sovet İttifaqının dağılmasından sonra Orta Asiya və Cənubi Qafqaz regionunda yeni müstəqil dövlətlərin meydana çıxması, onların Avropa ve qlobal bazarlara çıxış ehtiyacını kəskin şəkildə artırdı. Bu dövrdə Avropa ilə Asiya arasındakı nəqliyyat əlaqələri əsasən Şimal dəhlizi və dəniz xətti üzərindən qurulsa da, yeni geoiqtisadi reallıq region ölkələrini alternativ quru-tranzit mexanizmləri aramasına sövq etdi. Bu şəraitdə TRACECA təşəbbüsünün irəli sürülməsi həm siyasi, həm logistik baxımdan yeni bir platforma yaratdı [29].</w:t>
      </w:r>
    </w:p>
    <w:p w14:paraId="4BCCD3CF" w14:textId="22A2D457" w:rsidR="00B906E0" w:rsidRPr="00F46590" w:rsidRDefault="00B906E0" w:rsidP="00B10EC3">
      <w:pPr>
        <w:spacing w:line="360" w:lineRule="auto"/>
        <w:ind w:firstLine="720"/>
        <w:jc w:val="both"/>
        <w:rPr>
          <w:sz w:val="28"/>
          <w:szCs w:val="28"/>
          <w:lang w:val="az-Latn-AZ" w:eastAsia="az-Latn-AZ"/>
        </w:rPr>
      </w:pPr>
      <w:r>
        <w:rPr>
          <w:sz w:val="28"/>
          <w:szCs w:val="28"/>
          <w:lang w:val="az-Latn-AZ"/>
        </w:rPr>
        <w:t xml:space="preserve">1993-cü ildə Avropa İttifaqının təşəbbüsü ilə TRACECA (Transport Corridor Europe-Caucasus-Asia) proqramının yaradılması Orta Dəhlizin konseptual formalaşma mərhələsində mühüm dönüş nöqtəsi kimi qiymətləndirilir. TRACECA proqramının ilkin mərhələdəki əsas hədəfi Qara dəniz-Qafqaz-Xəzər hövzəsi-Mərkəzi Asiya xətti üzrə daşımaları funksional, davamlı mexanizmə çevirmək, tranzit prosedurlarını asanlaşdırmaq, liman ve sərhəd keçidlərindəki koordinasiyanı operativ </w:t>
      </w:r>
      <w:r>
        <w:rPr>
          <w:sz w:val="28"/>
          <w:szCs w:val="28"/>
          <w:lang w:val="az-Latn-AZ"/>
        </w:rPr>
        <w:lastRenderedPageBreak/>
        <w:t>olaraq artırmaq idi. Bu mərhələdəki dəhliz daha çox institusional çərçivə kimi xarakterizə edilirdi - yəni fiziki infrastrukturun bir hissəsi mövcud olsa da, yük axınlarının davamlı artımını təmin etmək üçün tarif razılaşmaları, xidmət koordinasiyası, idarəetmə mexanizmlərinin yaradılması prioritet olaraq qalırdı [29].</w:t>
      </w:r>
    </w:p>
    <w:p w14:paraId="242FD0A3" w14:textId="184F2908" w:rsidR="00B906E0" w:rsidRPr="00F46590" w:rsidRDefault="00B906E0" w:rsidP="00516724">
      <w:pPr>
        <w:spacing w:line="360" w:lineRule="auto"/>
        <w:ind w:firstLine="720"/>
        <w:jc w:val="both"/>
        <w:rPr>
          <w:sz w:val="28"/>
          <w:szCs w:val="28"/>
          <w:lang w:val="az-Latn-AZ" w:eastAsia="az-Latn-AZ"/>
        </w:rPr>
      </w:pPr>
      <w:r>
        <w:rPr>
          <w:sz w:val="28"/>
          <w:szCs w:val="28"/>
          <w:lang w:val="az-Latn-AZ"/>
        </w:rPr>
        <w:t>2000-ci illərin əvvəlindən etibarən Asiya-Avropa ticarətindəki konteynerləşmə prosesinin sürətlənməsi, logistika bazarında «vaxt amili»-nin önə çıxması Orta Dəhlizi tədricən praktik iqtisadi gündəmin içinə çəkdi. UNCTAD -ın nəqliyyat-logistika üzrə analitik qiymətləndirmələrində qeyd olunduğu kimi, daşımaların yalnız məsafə göstəricisi ilə deyil, çatdırılma vaxtı, davamlılıq, risk səviyyəsi, tranzit prosedurlarının effektivliyi kimi meyarların kompleks qiymətləndirilməsinin gündəmə gəlməsi beynəlxalq nəqliyyat dəhlizlərinə marağın güclənməsinə gətirib çıxardı [26]. Bu yanaşma Orta Dəhlizin yalnız «alternativ xətt» deyil, müəyyən şərtlər altında tam hüquqlu rəqabətçi marşrut kimi nəzərdən keçirilməsinə əsas verdi.</w:t>
      </w:r>
    </w:p>
    <w:p w14:paraId="645BEC34" w14:textId="11CCC7DA" w:rsidR="00535A22" w:rsidRPr="00F46590" w:rsidRDefault="00B906E0" w:rsidP="00B906E0">
      <w:pPr>
        <w:spacing w:line="360" w:lineRule="auto"/>
        <w:ind w:firstLine="720"/>
        <w:jc w:val="both"/>
        <w:rPr>
          <w:sz w:val="28"/>
          <w:szCs w:val="28"/>
          <w:lang w:val="az-Latn-AZ" w:eastAsia="az-Latn-AZ"/>
        </w:rPr>
      </w:pPr>
      <w:r>
        <w:rPr>
          <w:sz w:val="28"/>
          <w:szCs w:val="28"/>
          <w:lang w:val="az-Latn-AZ"/>
        </w:rPr>
        <w:t>2013-cü ildə Çin Xalq Respublikası tərəfindən irəli sürülmüş «Bir kəmər - bir yol» təşəbbüsü Orta Dəhlizin regional planlamasında tamamilə yeni bir mərhələyə start verdi. Bu qlobal təşəbbüs kontekstində nəqliyyat dəhlizləri «intermodal bağlantılar şəbəkəsi» kimi kontseptuallaşdırıldı, Xəzər dənizi üzərindən Şərq-Qərb əlaqəsi daha intensiv şəkildə diqqət mərkəzinə çəkildi. Məhz bu dövrdə Orta Dəhlizin başlıca üstünlükləri olaraq</w:t>
      </w:r>
    </w:p>
    <w:p w14:paraId="311EE027" w14:textId="109FA670" w:rsidR="00535A22" w:rsidRPr="003D1836" w:rsidRDefault="00B906E0" w:rsidP="00535A22">
      <w:pPr>
        <w:pStyle w:val="ListParagraph"/>
        <w:numPr>
          <w:ilvl w:val="0"/>
          <w:numId w:val="44"/>
        </w:numPr>
        <w:spacing w:line="360" w:lineRule="auto"/>
        <w:jc w:val="both"/>
        <w:rPr>
          <w:rFonts w:ascii="Times New Roman" w:eastAsia="Times New Roman" w:hAnsi="Times New Roman" w:cs="Times New Roman"/>
          <w:kern w:val="0"/>
          <w:sz w:val="28"/>
          <w:szCs w:val="28"/>
          <w:lang w:val="az-Latn-AZ" w:eastAsia="az-Latn-AZ"/>
          <w14:ligatures w14:val="none"/>
        </w:rPr>
      </w:pPr>
      <w:r>
        <w:rPr>
          <w:sz w:val="28"/>
          <w:szCs w:val="28"/>
        </w:rPr>
        <w:t>marşrutların diversifikasiyası</w:t>
      </w:r>
    </w:p>
    <w:p w14:paraId="1EA4078C" w14:textId="3D23D3D3" w:rsidR="00535A22" w:rsidRPr="003D1836" w:rsidRDefault="00B906E0" w:rsidP="00535A22">
      <w:pPr>
        <w:pStyle w:val="ListParagraph"/>
        <w:numPr>
          <w:ilvl w:val="0"/>
          <w:numId w:val="44"/>
        </w:numPr>
        <w:spacing w:line="360" w:lineRule="auto"/>
        <w:jc w:val="both"/>
        <w:rPr>
          <w:rFonts w:ascii="Times New Roman" w:eastAsia="Times New Roman" w:hAnsi="Times New Roman" w:cs="Times New Roman"/>
          <w:kern w:val="0"/>
          <w:sz w:val="28"/>
          <w:szCs w:val="28"/>
          <w:lang w:val="az-Latn-AZ" w:eastAsia="az-Latn-AZ"/>
          <w14:ligatures w14:val="none"/>
        </w:rPr>
      </w:pPr>
      <w:r>
        <w:rPr>
          <w:sz w:val="28"/>
          <w:szCs w:val="28"/>
          <w:lang w:val="az-Latn-AZ"/>
        </w:rPr>
        <w:t>müəyyən seqmentlərdə daha çevik logistika imkanları</w:t>
      </w:r>
    </w:p>
    <w:p w14:paraId="62B1AE9F" w14:textId="1449125F" w:rsidR="00B906E0" w:rsidRPr="003D1836" w:rsidRDefault="00B906E0" w:rsidP="00535A22">
      <w:pPr>
        <w:pStyle w:val="ListParagraph"/>
        <w:numPr>
          <w:ilvl w:val="0"/>
          <w:numId w:val="44"/>
        </w:numPr>
        <w:spacing w:line="360" w:lineRule="auto"/>
        <w:jc w:val="both"/>
        <w:rPr>
          <w:rFonts w:ascii="Times New Roman" w:eastAsia="Times New Roman" w:hAnsi="Times New Roman" w:cs="Times New Roman"/>
          <w:kern w:val="0"/>
          <w:sz w:val="28"/>
          <w:szCs w:val="28"/>
          <w:lang w:val="az-Latn-AZ" w:eastAsia="az-Latn-AZ"/>
          <w14:ligatures w14:val="none"/>
        </w:rPr>
      </w:pPr>
      <w:r>
        <w:rPr>
          <w:sz w:val="28"/>
          <w:szCs w:val="28"/>
          <w:lang w:val="az-Latn-AZ"/>
        </w:rPr>
        <w:t>geosiyasi risklərin paylanması amilləri ön plana çıxarıldı [26].</w:t>
      </w:r>
    </w:p>
    <w:p w14:paraId="5585076A" w14:textId="21B992F3" w:rsidR="00B906E0" w:rsidRPr="00F46590" w:rsidRDefault="00781B01" w:rsidP="00B906E0">
      <w:pPr>
        <w:spacing w:line="360" w:lineRule="auto"/>
        <w:ind w:firstLine="720"/>
        <w:jc w:val="both"/>
        <w:rPr>
          <w:sz w:val="28"/>
          <w:szCs w:val="28"/>
          <w:lang w:val="az-Latn-AZ" w:eastAsia="az-Latn-AZ"/>
        </w:rPr>
      </w:pPr>
      <w:r>
        <w:rPr>
          <w:sz w:val="28"/>
          <w:szCs w:val="28"/>
          <w:lang w:val="az-Latn-AZ"/>
        </w:rPr>
        <w:t xml:space="preserve">Azərbaycan bu mərhələdə Orta Dəhlizdəki «keçid ölkə» statusunu daha real iqtisadi məzmunla doldurmağa başladı. Xəzər dənizi üzərindən keçid imkanları, dəmir yolu və avtomobil şəbəkələrinin ardıcıl modernləşdirilməsi, Ələt limanının inkişafı, logistika mərkəzlərinin yaradılması Orta Dəhliz üzrə ölkənin rolunun güclənməsinə struktural zəmin yaratdı [4]. Bu transformasiya yalnız fiziki infrastrukturla bağlı deyildi: tranzit prosedurlarının beynəlxalq standartlara uyğunlaşdırılması, </w:t>
      </w:r>
      <w:r>
        <w:rPr>
          <w:sz w:val="28"/>
          <w:szCs w:val="28"/>
          <w:lang w:val="az-Latn-AZ"/>
        </w:rPr>
        <w:lastRenderedPageBreak/>
        <w:t>rəqəmsallaşmanın tətbiqi, institusional koordinasiya, çoxtərəfli əməkdaşlıq mexanizmləri paralel inkişaf etdirildi [26].</w:t>
      </w:r>
    </w:p>
    <w:p w14:paraId="5093AA86" w14:textId="5FE0CD08" w:rsidR="00B906E0" w:rsidRPr="00F46590" w:rsidRDefault="00421F63" w:rsidP="0045203E">
      <w:pPr>
        <w:spacing w:line="360" w:lineRule="auto"/>
        <w:jc w:val="center"/>
        <w:rPr>
          <w:sz w:val="28"/>
          <w:szCs w:val="28"/>
          <w:lang w:val="az-Latn-AZ" w:eastAsia="az-Latn-AZ"/>
        </w:rPr>
      </w:pPr>
      <w:r>
        <w:rPr>
          <w:noProof/>
          <w14:ligatures w14:val="standardContextual"/>
        </w:rPr>
        <w:drawing>
          <wp:inline distT="0" distB="0" distL="0" distR="0" wp14:anchorId="52EA47CE" wp14:editId="11277036">
            <wp:extent cx="5677317" cy="248342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686" t="18652" r="2475" b="9110"/>
                    <a:stretch/>
                  </pic:blipFill>
                  <pic:spPr bwMode="auto">
                    <a:xfrm>
                      <a:off x="0" y="0"/>
                      <a:ext cx="5679492" cy="2484373"/>
                    </a:xfrm>
                    <a:prstGeom prst="rect">
                      <a:avLst/>
                    </a:prstGeom>
                    <a:ln>
                      <a:noFill/>
                    </a:ln>
                    <a:extLst>
                      <a:ext uri="{53640926-AAD7-44D8-BBD7-CCE9431645EC}">
                        <a14:shadowObscured xmlns:a14="http://schemas.microsoft.com/office/drawing/2010/main"/>
                      </a:ext>
                    </a:extLst>
                  </pic:spPr>
                </pic:pic>
              </a:graphicData>
            </a:graphic>
          </wp:inline>
        </w:drawing>
      </w:r>
    </w:p>
    <w:p w14:paraId="47C79C75" w14:textId="7F1BEC32" w:rsidR="0045203E" w:rsidRPr="00750708" w:rsidRDefault="0045203E" w:rsidP="0045203E">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Şəkil 1: Trаns-Xəzər Beynəlxаlq Nəqliyyаt Mаrşrutu</w:t>
      </w:r>
    </w:p>
    <w:p w14:paraId="0A6B19BF" w14:textId="7CB07FB7" w:rsidR="00B906E0" w:rsidRPr="00750708" w:rsidRDefault="0045203E" w:rsidP="0045203E">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 xml:space="preserve">Mənbə: Trаns-Xəzər Beynəlxаlq Nəqliyyаt Mаrşrutu rəsmi sаytı </w:t>
      </w:r>
    </w:p>
    <w:p w14:paraId="5D797B58" w14:textId="77777777" w:rsidR="00CB3FCE" w:rsidRPr="00F46590" w:rsidRDefault="00CB3FCE" w:rsidP="00B906E0">
      <w:pPr>
        <w:spacing w:line="360" w:lineRule="auto"/>
        <w:ind w:firstLine="720"/>
        <w:jc w:val="both"/>
        <w:rPr>
          <w:sz w:val="28"/>
          <w:szCs w:val="28"/>
          <w:lang w:val="az-Latn-AZ" w:eastAsia="az-Latn-AZ"/>
        </w:rPr>
      </w:pPr>
    </w:p>
    <w:p w14:paraId="04FBF787" w14:textId="6B9A1C52" w:rsidR="00B906E0" w:rsidRPr="00F46590" w:rsidRDefault="00B906E0" w:rsidP="00667C6F">
      <w:pPr>
        <w:spacing w:line="360" w:lineRule="auto"/>
        <w:ind w:firstLine="720"/>
        <w:jc w:val="both"/>
        <w:rPr>
          <w:sz w:val="28"/>
          <w:szCs w:val="28"/>
          <w:lang w:val="az-Latn-AZ" w:eastAsia="az-Latn-AZ"/>
        </w:rPr>
      </w:pPr>
      <w:r>
        <w:rPr>
          <w:b/>
          <w:bCs/>
          <w:sz w:val="28"/>
          <w:szCs w:val="28"/>
          <w:lang w:val="az-Latn-AZ"/>
        </w:rPr>
        <w:t>2015-ci ildən sonrakı mərhələ: institusional dərinləşmə və yük axınlarında ölçülə bilən artım</w:t>
      </w:r>
    </w:p>
    <w:p w14:paraId="2ED94FD1" w14:textId="0655683D" w:rsidR="00CB3FCE" w:rsidRPr="00F46590" w:rsidRDefault="00B906E0" w:rsidP="00027580">
      <w:pPr>
        <w:spacing w:line="360" w:lineRule="auto"/>
        <w:ind w:firstLine="720"/>
        <w:jc w:val="both"/>
        <w:rPr>
          <w:sz w:val="28"/>
          <w:szCs w:val="28"/>
          <w:lang w:val="az-Latn-AZ" w:eastAsia="az-Latn-AZ"/>
        </w:rPr>
      </w:pPr>
      <w:r>
        <w:rPr>
          <w:sz w:val="28"/>
          <w:szCs w:val="28"/>
          <w:lang w:val="az-Latn-AZ"/>
        </w:rPr>
        <w:t>2015-ci ildən etibarən Orta Dəhlizin inkişafı daha çox operasionallaşma və ölçülə bilən statistik göstəricilərlə seçilir. Bu mərhələdəki əsas diqqət artıq yalnız marşrutun mövcudluğuna yox - marşrut üzrəki xidmətlərin sabitliyinə, konteyner axınının davamlı artımına, tarif uyğunlaşdırılması ilə prosedur koordinasiyasının sistemli şəkildə təmin olunmasına yönəldi. Transxəzər marşrutu üzrə rəsmi materiallar 2015-2024 dövrü üçün konteyner axınında ardıcıl artım dinamikasını göstərir [30].</w:t>
      </w:r>
    </w:p>
    <w:p w14:paraId="293591C4" w14:textId="5141E5F4" w:rsidR="009A133F" w:rsidRPr="00F46590" w:rsidRDefault="00667C6F" w:rsidP="009A133F">
      <w:pPr>
        <w:spacing w:line="360" w:lineRule="auto"/>
        <w:ind w:firstLine="720"/>
        <w:jc w:val="both"/>
        <w:rPr>
          <w:sz w:val="28"/>
          <w:szCs w:val="28"/>
          <w:lang w:val="az-Latn-AZ" w:eastAsia="az-Latn-AZ"/>
        </w:rPr>
      </w:pPr>
      <w:r>
        <w:rPr>
          <w:sz w:val="28"/>
          <w:szCs w:val="28"/>
          <w:lang w:val="az-Latn-AZ"/>
        </w:rPr>
        <w:t>Statistik göstəricilər 2018-2019-cu illər ərzində konteyner daşımalarında sıçrayışlı artımı, 2020-ci ildə qlobal pandemiya şokunun təsiri ilə yaşanan nisbi geriləməni, 2024-cü ildən etibarən səciyyəvi yüksələn dinamikanın yenidən qurulduğunu nümayiş etdirir. Bu tip dalğalanmalar Orta Dəhlizin inkişafının yalnız ticarət tələbi amilindən deyil, eyni zamanda keçid gücündən, koordinasiya keyfiyyətindən, liman əməliyyatları ilə sərhəd prosedurlarının effektivliyindən çoxtərəfli asılılığını ortaya qoyan mühüm empirik göstəricilər kimi qiymətləndirilə bilər [30].</w:t>
      </w:r>
    </w:p>
    <w:p w14:paraId="552255F0" w14:textId="374FA613" w:rsidR="00B906E0" w:rsidRPr="00F46590" w:rsidRDefault="00195545" w:rsidP="009A133F">
      <w:pPr>
        <w:spacing w:line="360" w:lineRule="auto"/>
        <w:ind w:firstLine="720"/>
        <w:jc w:val="both"/>
        <w:rPr>
          <w:sz w:val="28"/>
          <w:szCs w:val="28"/>
          <w:lang w:val="az-Latn-AZ" w:eastAsia="az-Latn-AZ"/>
        </w:rPr>
      </w:pPr>
      <w:r>
        <w:rPr>
          <w:sz w:val="28"/>
          <w:szCs w:val="28"/>
          <w:lang w:val="az-Latn-AZ"/>
        </w:rPr>
        <w:lastRenderedPageBreak/>
        <w:t>Orta Dəhlizin əməliyyat mexanizmləri çərçivəsindəki ən diqqətçəkən yeniliklərdən biri konteyner daşımalarında müntəzəm qatarlar ilə feeder xidmətlərinin mərhələli şəkildə tətbiqi olmuşdur. «Altynkol-Aktau-Bakı-Poti/Batumi» istiqamətində müəyyən dövrlər üzrə sabit cədvəl əsasında fəaliyyət göstərən konteyner shuttle qatarlarının tətbiqi tranzit müddətlərinin qısaldılmasında əsas alətlərdən biri kimi qiymətləndirilir [8, s.5-6]. Eyni mənbədə qeyd olunur ki, müəyyən xidmət modelləri çərçivəsində Altynkoldan Gürcüstan limanlarına qədər daşınma müddəti 11-13 gün intervalında təmin oluna bilir; bəzi operativ şəraitlərdə isə daşıma müddəti 19-23 gün intervalaına yüksəlir [28, s.6]. Bu fərq Orta Dəhlizdə «logistika sabitliyi»nin nə dərəcədə kritik olduğunu göstərir: marşrut üzrəki vaxt dəyişkənliyi azaldıqca yük sahiblərinin marşruta etibarı yüksəlir, uzunmüddətli müqavilə bağlamaq meyli güclənir [7].</w:t>
      </w:r>
    </w:p>
    <w:p w14:paraId="2147AB5C" w14:textId="77777777" w:rsidR="00B906E0" w:rsidRPr="00F46590" w:rsidRDefault="00B906E0" w:rsidP="00B906E0">
      <w:pPr>
        <w:spacing w:line="360" w:lineRule="auto"/>
        <w:ind w:firstLine="720"/>
        <w:jc w:val="both"/>
        <w:rPr>
          <w:sz w:val="28"/>
          <w:szCs w:val="28"/>
          <w:lang w:val="az-Latn-AZ" w:eastAsia="az-Latn-AZ"/>
        </w:rPr>
      </w:pPr>
    </w:p>
    <w:p w14:paraId="134CB5C3" w14:textId="77777777" w:rsidR="001A2CD9" w:rsidRPr="00F46590" w:rsidRDefault="001A2CD9" w:rsidP="001A2CD9">
      <w:pPr>
        <w:spacing w:line="360" w:lineRule="auto"/>
        <w:ind w:firstLine="720"/>
        <w:jc w:val="center"/>
        <w:rPr>
          <w:sz w:val="28"/>
          <w:szCs w:val="28"/>
          <w:lang w:val="az-Latn-AZ" w:eastAsia="az-Latn-AZ"/>
        </w:rPr>
      </w:pPr>
      <w:r>
        <w:rPr>
          <w:noProof/>
          <w:sz w:val="28"/>
          <w:szCs w:val="28"/>
          <w14:ligatures w14:val="standardContextual"/>
        </w:rPr>
        <w:drawing>
          <wp:inline distT="0" distB="0" distL="0" distR="0" wp14:anchorId="0AD7A9C1" wp14:editId="0E97FAAA">
            <wp:extent cx="5367130" cy="3065228"/>
            <wp:effectExtent l="0" t="0" r="5080" b="190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0E5C260" w14:textId="6B94B07E" w:rsidR="001A2CD9" w:rsidRPr="00750708" w:rsidRDefault="001A2CD9" w:rsidP="001A2CD9">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Qrаfik 1: Ortа Dəhliz üzrə konteyner dаşımаlаrının həcmi (min TEU-lа)</w:t>
      </w:r>
    </w:p>
    <w:p w14:paraId="095E89C3" w14:textId="3B6E7D16" w:rsidR="001A2CD9" w:rsidRPr="00750708" w:rsidRDefault="001A2CD9" w:rsidP="001A2CD9">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 xml:space="preserve">Mənbə: Trаns-Xəzər Beynəlxаlq Nəqliyyаt Mаrşrutu rəsmi sаytı </w:t>
      </w:r>
    </w:p>
    <w:p w14:paraId="42F29792" w14:textId="77777777" w:rsidR="00B906E0" w:rsidRPr="00F46590" w:rsidRDefault="00B906E0" w:rsidP="00B906E0">
      <w:pPr>
        <w:spacing w:line="360" w:lineRule="auto"/>
        <w:ind w:firstLine="720"/>
        <w:jc w:val="both"/>
        <w:rPr>
          <w:sz w:val="28"/>
          <w:szCs w:val="28"/>
          <w:lang w:val="az-Latn-AZ" w:eastAsia="az-Latn-AZ"/>
        </w:rPr>
      </w:pPr>
    </w:p>
    <w:p w14:paraId="73E54D2E" w14:textId="26C1DCD3" w:rsidR="00B906E0" w:rsidRPr="00F46590" w:rsidRDefault="00383B79" w:rsidP="006F6948">
      <w:pPr>
        <w:spacing w:line="360" w:lineRule="auto"/>
        <w:ind w:firstLine="720"/>
        <w:jc w:val="both"/>
        <w:rPr>
          <w:sz w:val="28"/>
          <w:szCs w:val="28"/>
          <w:lang w:val="az-Latn-AZ" w:eastAsia="az-Latn-AZ"/>
        </w:rPr>
      </w:pPr>
      <w:r>
        <w:rPr>
          <w:sz w:val="28"/>
          <w:szCs w:val="28"/>
          <w:lang w:val="az-Latn-AZ"/>
        </w:rPr>
        <w:t xml:space="preserve">Orta Dəhlizin regional nəqliyyat dəhlizləri arxitekturasındakı mövqeyini qiymətləndirmək məqsədilə TRACECA çərçivəsindəki ümumi yük axınlarının ətraflı təhlili metodoloji baxımdan məqsədəuyğundur. TRACECA-nın 2023-cü il üzrə statistik hesabatına əsasən, dəhliz marşrutları üzrə daşınan yüklərin həcmi 2021-ci ildə </w:t>
      </w:r>
      <w:r>
        <w:rPr>
          <w:sz w:val="28"/>
          <w:szCs w:val="28"/>
          <w:lang w:val="az-Latn-AZ"/>
        </w:rPr>
        <w:lastRenderedPageBreak/>
        <w:t>26,8 milyon ton, 2022-ci ildə 18,7 milyon ton, 2023-cü ildə isə 17,9 milyon ton olmuşdur. Həmin hesabatda Azərbaycanın TRACECA marşrutlarındakı yük həcmi 2021-ci ildə 11,89 milyon ton, 2022-ci ildə 6,45 milyon ton, 2023-cü ildə7,79 milyon ton kimi qeyd olunur [29, s.1]. Bu statistikanın şərhində hesablama metodologiyasındakı dəyişkənliyə görə ehtiyatlı yanaşma lazım gəldiyini vurğulamaq yerindədir.</w:t>
      </w:r>
    </w:p>
    <w:p w14:paraId="418840E9" w14:textId="05A2F2F0" w:rsidR="00AE7763" w:rsidRPr="00F46590" w:rsidRDefault="00780E27" w:rsidP="006F6948">
      <w:pPr>
        <w:spacing w:line="360" w:lineRule="auto"/>
        <w:ind w:firstLine="720"/>
        <w:jc w:val="both"/>
        <w:rPr>
          <w:sz w:val="28"/>
          <w:szCs w:val="28"/>
          <w:lang w:val="az-Latn-AZ" w:eastAsia="az-Latn-AZ"/>
        </w:rPr>
      </w:pPr>
      <w:r>
        <w:rPr>
          <w:noProof/>
          <w:sz w:val="28"/>
          <w:szCs w:val="28"/>
          <w14:ligatures w14:val="standardContextual"/>
        </w:rPr>
        <w:drawing>
          <wp:inline distT="0" distB="0" distL="0" distR="0" wp14:anchorId="6FFA4729" wp14:editId="7112A082">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A5FA9CF" w14:textId="553AEB6B" w:rsidR="00780E27" w:rsidRPr="00750708" w:rsidRDefault="00780E27" w:rsidP="00780E27">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Qrаfik 2: TRАCECА üzrə ümumi yük həcmi və Аzərbаycаnın pаyı (2021-2023, milyon tonlа)</w:t>
      </w:r>
    </w:p>
    <w:p w14:paraId="430266A8" w14:textId="01B0E9BA" w:rsidR="00780E27" w:rsidRPr="00750708" w:rsidRDefault="00780E27" w:rsidP="00780E27">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 xml:space="preserve">Mənbə: TRАCECА 2023-cü il üzrə stаtistik hesаbаtı </w:t>
      </w:r>
    </w:p>
    <w:p w14:paraId="1045E923" w14:textId="77777777" w:rsidR="00AE7763" w:rsidRPr="00F46590" w:rsidRDefault="00AE7763" w:rsidP="00780E27">
      <w:pPr>
        <w:spacing w:line="360" w:lineRule="auto"/>
        <w:jc w:val="both"/>
        <w:rPr>
          <w:sz w:val="28"/>
          <w:szCs w:val="28"/>
          <w:lang w:val="az-Latn-AZ" w:eastAsia="az-Latn-AZ"/>
        </w:rPr>
      </w:pPr>
    </w:p>
    <w:p w14:paraId="414D3E38" w14:textId="208A2761" w:rsidR="00201FE4" w:rsidRDefault="00B906E0" w:rsidP="00B906E0">
      <w:pPr>
        <w:spacing w:line="360" w:lineRule="auto"/>
        <w:ind w:firstLine="720"/>
        <w:jc w:val="both"/>
        <w:rPr>
          <w:sz w:val="28"/>
          <w:szCs w:val="28"/>
          <w:lang w:val="az-Latn-AZ"/>
        </w:rPr>
      </w:pPr>
      <w:r>
        <w:rPr>
          <w:sz w:val="28"/>
          <w:szCs w:val="28"/>
          <w:lang w:val="az-Latn-AZ"/>
        </w:rPr>
        <w:t>Bununla yanaşı, TRACECA hesabatında ümumi məlumata əsasən nəqliyyat növləri üzrə payların yol nəqliyyatı üzrə 47%, daxili su yolları üzrə 21%, dəmir yolu üzrə 32% kimi göstərilməsi marşrutun multimodal mahiyyətini sübut edir [29]. Bu rəqəmlər Orta Dəhlizin «dəmir yolu yönümlü» marşrut kimi müəyyən tərtiblər çərçivəsində klasikal sənəddə keçdiyini göstərir.</w:t>
      </w:r>
      <w:r w:rsidR="00AB1A82">
        <w:rPr>
          <w:sz w:val="28"/>
          <w:szCs w:val="28"/>
          <w:lang w:val="az-Latn-AZ"/>
        </w:rPr>
        <w:t xml:space="preserve"> </w:t>
      </w:r>
    </w:p>
    <w:p w14:paraId="254C713B" w14:textId="77777777" w:rsidR="00AB1A82" w:rsidRPr="00F46590" w:rsidRDefault="00AB1A82" w:rsidP="00AB1A82">
      <w:pPr>
        <w:spacing w:line="360" w:lineRule="auto"/>
        <w:ind w:firstLine="720"/>
        <w:jc w:val="both"/>
        <w:rPr>
          <w:sz w:val="28"/>
          <w:szCs w:val="28"/>
          <w:lang w:val="az-Latn-AZ" w:eastAsia="az-Latn-AZ"/>
        </w:rPr>
      </w:pPr>
      <w:r>
        <w:rPr>
          <w:sz w:val="28"/>
          <w:szCs w:val="28"/>
          <w:lang w:val="az-Latn-AZ"/>
        </w:rPr>
        <w:t>Bu statistik göstəricilər Orta Dəhlizin «dəmir yolu yönümlü» marşrut kimi xarakterizə edilməsinə baxmayaraq, real əməliyyat mühitində liman, yol, dəmir yolu inteqrasiyasının optimal formada fəaliyyət göstərməsinin vacibliyini bir daha vurğulayır; multimodal koordinasiyanın gücləndirilməsi marşrutun tam potensialının reallaşdırılmasında strateji önəm daşıyır.</w:t>
      </w:r>
    </w:p>
    <w:p w14:paraId="6F157593" w14:textId="77777777" w:rsidR="00AB1A82" w:rsidRPr="00F46590" w:rsidRDefault="00AB1A82" w:rsidP="00B906E0">
      <w:pPr>
        <w:spacing w:line="360" w:lineRule="auto"/>
        <w:ind w:firstLine="720"/>
        <w:jc w:val="both"/>
        <w:rPr>
          <w:sz w:val="28"/>
          <w:szCs w:val="28"/>
          <w:lang w:val="az-Latn-AZ" w:eastAsia="az-Latn-AZ"/>
        </w:rPr>
      </w:pPr>
    </w:p>
    <w:p w14:paraId="11DFA45B" w14:textId="77777777" w:rsidR="00780E27" w:rsidRPr="00F46590" w:rsidRDefault="00780E27" w:rsidP="00B906E0">
      <w:pPr>
        <w:spacing w:line="360" w:lineRule="auto"/>
        <w:ind w:firstLine="720"/>
        <w:jc w:val="both"/>
        <w:rPr>
          <w:sz w:val="28"/>
          <w:szCs w:val="28"/>
          <w:lang w:val="az-Latn-AZ" w:eastAsia="az-Latn-AZ"/>
        </w:rPr>
      </w:pPr>
    </w:p>
    <w:p w14:paraId="294DFB05" w14:textId="1ED81C13" w:rsidR="00201FE4" w:rsidRPr="00F46590" w:rsidRDefault="00201FE4" w:rsidP="00180E3F">
      <w:pPr>
        <w:spacing w:line="360" w:lineRule="auto"/>
        <w:ind w:firstLine="720"/>
        <w:jc w:val="center"/>
        <w:rPr>
          <w:sz w:val="28"/>
          <w:szCs w:val="28"/>
          <w:lang w:val="az-Latn-AZ" w:eastAsia="az-Latn-AZ"/>
        </w:rPr>
      </w:pPr>
      <w:r>
        <w:rPr>
          <w:noProof/>
          <w:sz w:val="28"/>
          <w:szCs w:val="28"/>
          <w14:ligatures w14:val="standardContextual"/>
        </w:rPr>
        <w:drawing>
          <wp:inline distT="0" distB="0" distL="0" distR="0" wp14:anchorId="6EC58337" wp14:editId="4A377158">
            <wp:extent cx="4309607" cy="2528514"/>
            <wp:effectExtent l="0" t="0" r="15240" b="571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4DCC689" w14:textId="46C907AE" w:rsidR="00DB023F" w:rsidRPr="00750708" w:rsidRDefault="00180E3F" w:rsidP="00DB023F">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Qrаfik 3: TRАCECА-dа nəqliyyаt növləri üzrə pаylаnmа (fаizlə)</w:t>
      </w:r>
    </w:p>
    <w:p w14:paraId="63B9D1DA" w14:textId="206AA942" w:rsidR="00180E3F" w:rsidRPr="00AB1A82" w:rsidRDefault="00180E3F" w:rsidP="00AB1A82">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 xml:space="preserve">Mənbə: TRАCECА 2023-cü il üzrə stаtistik hesаbаtı </w:t>
      </w:r>
    </w:p>
    <w:p w14:paraId="24A5AA36" w14:textId="169F4B6A" w:rsidR="009A133F" w:rsidRPr="00F46590" w:rsidRDefault="0019279C" w:rsidP="009A133F">
      <w:pPr>
        <w:spacing w:line="360" w:lineRule="auto"/>
        <w:ind w:firstLine="720"/>
        <w:jc w:val="both"/>
        <w:rPr>
          <w:sz w:val="28"/>
          <w:szCs w:val="28"/>
          <w:lang w:val="az-Latn-AZ" w:eastAsia="az-Latn-AZ"/>
        </w:rPr>
      </w:pPr>
      <w:r>
        <w:rPr>
          <w:sz w:val="28"/>
          <w:szCs w:val="28"/>
          <w:lang w:val="az-Latn-AZ"/>
        </w:rPr>
        <w:t>Orta Dəhlizin inkişaf mərhələlərinin tarixçəsindəki ən əlamətdar dönüş nöqtəsi 2022-ci ildir. Dünya Bankının Orta Dəhliz üzrə hazırladığı geniş həcmli analitik tədqiqatda qeyd edilir ki, 2022-ci ildə konteyner daşımalarının həcmi 2021-ci illə müqayisədə 33% artmışdır. Həmin hesabatda 2022-ci ilin geosiyasi hadisələri fonunda dəhlizə yönələn «qeyri-adi həcmdəki» yüklər koordinasiya, transşipment, sərhəd keçid prosedurları kimi sahələrdə ciddi gərginlik yaratmış, gecikmələri artırmış; nəticədə 2023-cü ildə (8 aylıq müqayisədə) konteyner daşımalarının həcmi 2022-ci ilin eyni dövrü ilə müqayisədə 37% azalmışdır [24, s.7]. Bu göstərici Orta Dəhlizin inkişafının artan tələbdən avtomatik şəkildə asılı olmadığını - əksinə, sistem müxtəlif «darboğaz»larla üzləşdiyini açıq şəkildə nümayiş etdirir.</w:t>
      </w:r>
    </w:p>
    <w:p w14:paraId="654967C2" w14:textId="229EBC4A" w:rsidR="00B906E0" w:rsidRPr="00F46590" w:rsidRDefault="008B1D48" w:rsidP="00CD713B">
      <w:pPr>
        <w:spacing w:line="360" w:lineRule="auto"/>
        <w:ind w:firstLine="720"/>
        <w:jc w:val="both"/>
        <w:rPr>
          <w:sz w:val="28"/>
          <w:szCs w:val="28"/>
          <w:lang w:val="az-Latn-AZ" w:eastAsia="az-Latn-AZ"/>
        </w:rPr>
      </w:pPr>
      <w:r>
        <w:rPr>
          <w:sz w:val="28"/>
          <w:szCs w:val="28"/>
          <w:lang w:val="az-Latn-AZ"/>
        </w:rPr>
        <w:t xml:space="preserve">Hesabatda koordinasiyanın gücləndirilməsi məqsədilə 2022-ci ilin noyabrında Azərbaycan, Gürcüstan, Qazaxıstan ve Türkiyənin «Roadmap» sənədi imzaladığı, 2023-cü ilin iyun ayında isə Azərbaycan, Gürcüstan ve Qazaxıstanın birgə logistika operatorunun yaradılması barədə razılaşma əldə etdiyi qeyd edilir [33, s.7-8]. Bu iki hadisə Orta Dəhlizin institusional «idarəetmə mərhələsi»nə keçidini göstərən praktik addımlar kimi qiymətləndirilir: ayrı-ayrı ölkələrin infrastrukturu olsa belə, tranzit </w:t>
      </w:r>
      <w:r>
        <w:rPr>
          <w:sz w:val="28"/>
          <w:szCs w:val="28"/>
          <w:lang w:val="az-Latn-AZ"/>
        </w:rPr>
        <w:lastRenderedPageBreak/>
        <w:t>axınını sabit şəkildə artırmaq üçün vahid idarəetmə mühiti, tərəflərin bir-birinə uyğunlaşdırılmış tarifləri, sinxron xidmət standartları zəruri şərtlər sırasında yer alır.</w:t>
      </w:r>
    </w:p>
    <w:p w14:paraId="7696E171" w14:textId="50AF0968" w:rsidR="00B906E0" w:rsidRDefault="00425D8D" w:rsidP="00B906E0">
      <w:pPr>
        <w:spacing w:line="360" w:lineRule="auto"/>
        <w:ind w:firstLine="720"/>
        <w:jc w:val="both"/>
        <w:rPr>
          <w:sz w:val="28"/>
          <w:szCs w:val="28"/>
          <w:lang w:val="az-Latn-AZ" w:eastAsia="az-Latn-AZ"/>
        </w:rPr>
      </w:pPr>
      <w:r>
        <w:rPr>
          <w:sz w:val="28"/>
          <w:szCs w:val="28"/>
          <w:lang w:val="az-Latn-AZ"/>
        </w:rPr>
        <w:t>Yuxarıda təqdim edilən mərhələlər nəzərə alınaraq, növbəti yarımbölmədə regional nəqliyyat-logistika sistemlərinin inteqrasiya proseslərinə geniş kontekstdə sistematik təsiri, institusional koordinasiya keyfiyyəti, multimodal bağlantıların gücləndirilməsi, xidmət standartları, tranzit dəyəri aspektləri üzrə ətraflı izah olunur.</w:t>
      </w:r>
    </w:p>
    <w:p w14:paraId="2C2D6DF9" w14:textId="65E0BC2D" w:rsidR="005426B7" w:rsidRDefault="005426B7" w:rsidP="00B906E0">
      <w:pPr>
        <w:spacing w:line="360" w:lineRule="auto"/>
        <w:ind w:firstLine="720"/>
        <w:jc w:val="both"/>
        <w:rPr>
          <w:sz w:val="28"/>
          <w:szCs w:val="28"/>
          <w:lang w:val="az-Latn-AZ" w:eastAsia="az-Latn-AZ"/>
        </w:rPr>
      </w:pPr>
    </w:p>
    <w:p w14:paraId="799FF890" w14:textId="090FB3F0" w:rsidR="005426B7" w:rsidRDefault="005426B7" w:rsidP="00B906E0">
      <w:pPr>
        <w:spacing w:line="360" w:lineRule="auto"/>
        <w:ind w:firstLine="720"/>
        <w:jc w:val="both"/>
        <w:rPr>
          <w:sz w:val="28"/>
          <w:szCs w:val="28"/>
          <w:lang w:val="az-Latn-AZ" w:eastAsia="az-Latn-AZ"/>
        </w:rPr>
      </w:pPr>
    </w:p>
    <w:p w14:paraId="3A76A8F9" w14:textId="753D276E" w:rsidR="005426B7" w:rsidRDefault="005426B7" w:rsidP="00B906E0">
      <w:pPr>
        <w:spacing w:line="360" w:lineRule="auto"/>
        <w:ind w:firstLine="720"/>
        <w:jc w:val="both"/>
        <w:rPr>
          <w:sz w:val="28"/>
          <w:szCs w:val="28"/>
          <w:lang w:val="az-Latn-AZ" w:eastAsia="az-Latn-AZ"/>
        </w:rPr>
      </w:pPr>
    </w:p>
    <w:p w14:paraId="461E9209" w14:textId="1DD52C7A" w:rsidR="005426B7" w:rsidRDefault="005426B7" w:rsidP="00B906E0">
      <w:pPr>
        <w:spacing w:line="360" w:lineRule="auto"/>
        <w:ind w:firstLine="720"/>
        <w:jc w:val="both"/>
        <w:rPr>
          <w:sz w:val="28"/>
          <w:szCs w:val="28"/>
          <w:lang w:val="az-Latn-AZ" w:eastAsia="az-Latn-AZ"/>
        </w:rPr>
      </w:pPr>
    </w:p>
    <w:p w14:paraId="1618098F" w14:textId="33336022" w:rsidR="005426B7" w:rsidRDefault="005426B7" w:rsidP="00B906E0">
      <w:pPr>
        <w:spacing w:line="360" w:lineRule="auto"/>
        <w:ind w:firstLine="720"/>
        <w:jc w:val="both"/>
        <w:rPr>
          <w:sz w:val="28"/>
          <w:szCs w:val="28"/>
          <w:lang w:val="az-Latn-AZ" w:eastAsia="az-Latn-AZ"/>
        </w:rPr>
      </w:pPr>
    </w:p>
    <w:p w14:paraId="54FBC022" w14:textId="5906B2A4" w:rsidR="005426B7" w:rsidRDefault="005426B7" w:rsidP="00B906E0">
      <w:pPr>
        <w:spacing w:line="360" w:lineRule="auto"/>
        <w:ind w:firstLine="720"/>
        <w:jc w:val="both"/>
        <w:rPr>
          <w:sz w:val="28"/>
          <w:szCs w:val="28"/>
          <w:lang w:val="az-Latn-AZ" w:eastAsia="az-Latn-AZ"/>
        </w:rPr>
      </w:pPr>
    </w:p>
    <w:p w14:paraId="710012B2" w14:textId="2ADA1DB1" w:rsidR="005426B7" w:rsidRDefault="005426B7" w:rsidP="00B906E0">
      <w:pPr>
        <w:spacing w:line="360" w:lineRule="auto"/>
        <w:ind w:firstLine="720"/>
        <w:jc w:val="both"/>
        <w:rPr>
          <w:sz w:val="28"/>
          <w:szCs w:val="28"/>
          <w:lang w:val="az-Latn-AZ" w:eastAsia="az-Latn-AZ"/>
        </w:rPr>
      </w:pPr>
    </w:p>
    <w:p w14:paraId="0CB1DFDA" w14:textId="1EE56BCA" w:rsidR="005426B7" w:rsidRDefault="005426B7" w:rsidP="00B906E0">
      <w:pPr>
        <w:spacing w:line="360" w:lineRule="auto"/>
        <w:ind w:firstLine="720"/>
        <w:jc w:val="both"/>
        <w:rPr>
          <w:sz w:val="28"/>
          <w:szCs w:val="28"/>
          <w:lang w:val="az-Latn-AZ" w:eastAsia="az-Latn-AZ"/>
        </w:rPr>
      </w:pPr>
    </w:p>
    <w:p w14:paraId="6264E3B2" w14:textId="53801029" w:rsidR="005426B7" w:rsidRDefault="005426B7" w:rsidP="00B906E0">
      <w:pPr>
        <w:spacing w:line="360" w:lineRule="auto"/>
        <w:ind w:firstLine="720"/>
        <w:jc w:val="both"/>
        <w:rPr>
          <w:sz w:val="28"/>
          <w:szCs w:val="28"/>
          <w:lang w:val="az-Latn-AZ" w:eastAsia="az-Latn-AZ"/>
        </w:rPr>
      </w:pPr>
    </w:p>
    <w:p w14:paraId="72F8CF55" w14:textId="4E36D2EF" w:rsidR="005426B7" w:rsidRDefault="005426B7" w:rsidP="00B906E0">
      <w:pPr>
        <w:spacing w:line="360" w:lineRule="auto"/>
        <w:ind w:firstLine="720"/>
        <w:jc w:val="both"/>
        <w:rPr>
          <w:sz w:val="28"/>
          <w:szCs w:val="28"/>
          <w:lang w:val="az-Latn-AZ" w:eastAsia="az-Latn-AZ"/>
        </w:rPr>
      </w:pPr>
    </w:p>
    <w:p w14:paraId="2846F9C3" w14:textId="45E866A3" w:rsidR="005426B7" w:rsidRDefault="005426B7" w:rsidP="00B906E0">
      <w:pPr>
        <w:spacing w:line="360" w:lineRule="auto"/>
        <w:ind w:firstLine="720"/>
        <w:jc w:val="both"/>
        <w:rPr>
          <w:sz w:val="28"/>
          <w:szCs w:val="28"/>
          <w:lang w:val="az-Latn-AZ" w:eastAsia="az-Latn-AZ"/>
        </w:rPr>
      </w:pPr>
    </w:p>
    <w:p w14:paraId="7FB648E9" w14:textId="0F1820B6" w:rsidR="005426B7" w:rsidRDefault="005426B7" w:rsidP="00B906E0">
      <w:pPr>
        <w:spacing w:line="360" w:lineRule="auto"/>
        <w:ind w:firstLine="720"/>
        <w:jc w:val="both"/>
        <w:rPr>
          <w:sz w:val="28"/>
          <w:szCs w:val="28"/>
          <w:lang w:val="az-Latn-AZ" w:eastAsia="az-Latn-AZ"/>
        </w:rPr>
      </w:pPr>
    </w:p>
    <w:p w14:paraId="2BABA895" w14:textId="736F1406" w:rsidR="005426B7" w:rsidRDefault="005426B7" w:rsidP="00B906E0">
      <w:pPr>
        <w:spacing w:line="360" w:lineRule="auto"/>
        <w:ind w:firstLine="720"/>
        <w:jc w:val="both"/>
        <w:rPr>
          <w:sz w:val="28"/>
          <w:szCs w:val="28"/>
          <w:lang w:val="az-Latn-AZ" w:eastAsia="az-Latn-AZ"/>
        </w:rPr>
      </w:pPr>
    </w:p>
    <w:p w14:paraId="0760175B" w14:textId="0C6CA433" w:rsidR="005426B7" w:rsidRDefault="005426B7" w:rsidP="00B906E0">
      <w:pPr>
        <w:spacing w:line="360" w:lineRule="auto"/>
        <w:ind w:firstLine="720"/>
        <w:jc w:val="both"/>
        <w:rPr>
          <w:sz w:val="28"/>
          <w:szCs w:val="28"/>
          <w:lang w:val="az-Latn-AZ" w:eastAsia="az-Latn-AZ"/>
        </w:rPr>
      </w:pPr>
    </w:p>
    <w:p w14:paraId="3EE3FD76" w14:textId="4B7F75E7" w:rsidR="005426B7" w:rsidRDefault="005426B7" w:rsidP="00B906E0">
      <w:pPr>
        <w:spacing w:line="360" w:lineRule="auto"/>
        <w:ind w:firstLine="720"/>
        <w:jc w:val="both"/>
        <w:rPr>
          <w:sz w:val="28"/>
          <w:szCs w:val="28"/>
          <w:lang w:val="az-Latn-AZ" w:eastAsia="az-Latn-AZ"/>
        </w:rPr>
      </w:pPr>
    </w:p>
    <w:p w14:paraId="73DAF72E" w14:textId="32499EDE" w:rsidR="005426B7" w:rsidRDefault="005426B7" w:rsidP="00B906E0">
      <w:pPr>
        <w:spacing w:line="360" w:lineRule="auto"/>
        <w:ind w:firstLine="720"/>
        <w:jc w:val="both"/>
        <w:rPr>
          <w:sz w:val="28"/>
          <w:szCs w:val="28"/>
          <w:lang w:val="az-Latn-AZ" w:eastAsia="az-Latn-AZ"/>
        </w:rPr>
      </w:pPr>
    </w:p>
    <w:p w14:paraId="4D606791" w14:textId="0671F301" w:rsidR="005426B7" w:rsidRDefault="005426B7" w:rsidP="00B906E0">
      <w:pPr>
        <w:spacing w:line="360" w:lineRule="auto"/>
        <w:ind w:firstLine="720"/>
        <w:jc w:val="both"/>
        <w:rPr>
          <w:sz w:val="28"/>
          <w:szCs w:val="28"/>
          <w:lang w:val="az-Latn-AZ" w:eastAsia="az-Latn-AZ"/>
        </w:rPr>
      </w:pPr>
    </w:p>
    <w:p w14:paraId="5C843239" w14:textId="62FA5725" w:rsidR="005426B7" w:rsidRDefault="005426B7" w:rsidP="00B906E0">
      <w:pPr>
        <w:spacing w:line="360" w:lineRule="auto"/>
        <w:ind w:firstLine="720"/>
        <w:jc w:val="both"/>
        <w:rPr>
          <w:sz w:val="28"/>
          <w:szCs w:val="28"/>
          <w:lang w:val="az-Latn-AZ" w:eastAsia="az-Latn-AZ"/>
        </w:rPr>
      </w:pPr>
    </w:p>
    <w:p w14:paraId="38EE0394" w14:textId="36EC12D2" w:rsidR="003D1836" w:rsidRDefault="003D1836" w:rsidP="00B906E0">
      <w:pPr>
        <w:spacing w:line="360" w:lineRule="auto"/>
        <w:ind w:firstLine="720"/>
        <w:jc w:val="both"/>
        <w:rPr>
          <w:sz w:val="28"/>
          <w:szCs w:val="28"/>
          <w:lang w:val="az-Latn-AZ" w:eastAsia="az-Latn-AZ"/>
        </w:rPr>
      </w:pPr>
    </w:p>
    <w:p w14:paraId="199AC936" w14:textId="77777777" w:rsidR="00AB1A82" w:rsidRDefault="00AB1A82" w:rsidP="00B906E0">
      <w:pPr>
        <w:spacing w:line="360" w:lineRule="auto"/>
        <w:ind w:firstLine="720"/>
        <w:jc w:val="both"/>
        <w:rPr>
          <w:sz w:val="28"/>
          <w:szCs w:val="28"/>
          <w:lang w:val="az-Latn-AZ" w:eastAsia="az-Latn-AZ"/>
        </w:rPr>
      </w:pPr>
    </w:p>
    <w:p w14:paraId="6D6485B6" w14:textId="77777777" w:rsidR="003D1836" w:rsidRPr="00F46590" w:rsidRDefault="003D1836" w:rsidP="00B906E0">
      <w:pPr>
        <w:spacing w:line="360" w:lineRule="auto"/>
        <w:ind w:firstLine="720"/>
        <w:jc w:val="both"/>
        <w:rPr>
          <w:sz w:val="28"/>
          <w:szCs w:val="28"/>
          <w:lang w:val="az-Latn-AZ" w:eastAsia="az-Latn-AZ"/>
        </w:rPr>
      </w:pPr>
    </w:p>
    <w:p w14:paraId="6950F84B" w14:textId="77777777" w:rsidR="001359FB" w:rsidRPr="00F46590" w:rsidRDefault="001359FB" w:rsidP="00D2208C">
      <w:pPr>
        <w:spacing w:line="360" w:lineRule="auto"/>
        <w:rPr>
          <w:rFonts w:eastAsiaTheme="majorEastAsia"/>
          <w:b/>
          <w:bCs/>
          <w:kern w:val="2"/>
          <w:sz w:val="32"/>
          <w:szCs w:val="32"/>
          <w:lang w:val="az-Latn-AZ"/>
          <w14:ligatures w14:val="standardContextual"/>
        </w:rPr>
      </w:pPr>
    </w:p>
    <w:p w14:paraId="4EC3ED70" w14:textId="75AEFF4F" w:rsidR="007A2070" w:rsidRPr="00F46590" w:rsidRDefault="007A2070" w:rsidP="00B906E0">
      <w:pPr>
        <w:spacing w:line="360" w:lineRule="auto"/>
        <w:ind w:firstLine="720"/>
        <w:jc w:val="center"/>
        <w:rPr>
          <w:rFonts w:eastAsiaTheme="majorEastAsia"/>
          <w:b/>
          <w:bCs/>
          <w:kern w:val="2"/>
          <w:sz w:val="32"/>
          <w:szCs w:val="32"/>
          <w:lang w:val="az-Latn-AZ"/>
          <w14:ligatures w14:val="standardContextual"/>
        </w:rPr>
      </w:pPr>
      <w:r>
        <w:rPr>
          <w:rFonts w:eastAsiaTheme="majorEastAsia"/>
          <w:b/>
          <w:bCs/>
          <w:kern w:val="2"/>
          <w:sz w:val="32"/>
          <w:szCs w:val="32"/>
          <w:lang w:val="az-Latn-AZ"/>
          <w14:ligatures w14:val="standardContextual"/>
        </w:rPr>
        <w:lastRenderedPageBreak/>
        <w:t>1.3.</w:t>
      </w:r>
      <w:r>
        <w:rPr>
          <w:rFonts w:eastAsiaTheme="majorEastAsia"/>
          <w:b/>
          <w:bCs/>
          <w:kern w:val="2"/>
          <w:sz w:val="32"/>
          <w:szCs w:val="32"/>
          <w:lang w:val="az-Latn-AZ"/>
          <w14:ligatures w14:val="standardContextual"/>
        </w:rPr>
        <w:tab/>
        <w:t>Regionаl nəqliyyаt-logistikа sistemlərinin fəaliyyətinin nəzəri-əsasları və iqtisadi inteqrasiyada əhəmiyyəti</w:t>
      </w:r>
    </w:p>
    <w:p w14:paraId="509AF66A" w14:textId="2283E6EB" w:rsidR="00F8776A" w:rsidRPr="00F46590" w:rsidRDefault="003B6DED" w:rsidP="00F8776A">
      <w:pPr>
        <w:tabs>
          <w:tab w:val="left" w:pos="1909"/>
        </w:tabs>
        <w:spacing w:line="360" w:lineRule="auto"/>
        <w:ind w:firstLine="720"/>
        <w:jc w:val="both"/>
        <w:rPr>
          <w:sz w:val="28"/>
          <w:szCs w:val="28"/>
          <w:lang w:val="az-Latn-AZ" w:eastAsia="az-Latn-AZ"/>
        </w:rPr>
      </w:pPr>
      <w:r>
        <w:rPr>
          <w:sz w:val="28"/>
          <w:szCs w:val="28"/>
          <w:lang w:val="az-Latn-AZ"/>
        </w:rPr>
        <w:t>Mövcud qlobal iqtisadi münasibətlər sisteminin mürəkkəbləşdiyi şəraitdə regionlararası inteqrasiyanın intensivləşməsi nəqliyyat-logistikanı iqtisadi inkişafı müəyyən edən həlledici amillər sırasına çıxarmışdır. Məsələ burasındadır ki, iqtisadi inteqrasiya yalnız institusional razılaşmalar, ticarət sazişləri müstəvisində gerçəkləşmir - onun real mənası reаl sektorlar arasındakı maddi axınların fasiləsiz, effektiv hərəkətini zəruri edir. Bu baxımdan nəqliyyat-logistika infrastrukturu inteqrasiyanın funksional dayağını təşkil edir, regionlar arasındakı iqtisadi əlaqələrin intensivləşməsində birbaşa, ölçülə bilən rol oynayır.</w:t>
      </w:r>
    </w:p>
    <w:p w14:paraId="63EC273C" w14:textId="12C39FE1"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Qlobal iqtisadi statistika göstərir ki, regional ticarət əlaqələrinin sürətlə inkişaf etdiyi məkanlarda nəqliyyat-logistika xərclərinin səviyyəsi sistemli olaraq daha aşağı olur. Dünya Bankının məlumatlarına əsasən, inteqrasiya olunmuş regional bazarlara malik ölkələrdə logistika xərclərinin ÜDM-dəki payı orta hesabla 9-11 faiz intervalında dəyişdiyi halda, fraqmentasiya olunmuş regional qurumlarda bu göstərici 18-25 faizə qədər yüksəlir [24]. Bu fərq iqtisadi inteqrasiyanın məcmu iqtisadi effektini statistik baxımdan sübut edir, nəqliyyat-logistika sistemlərinin bu prosesdəki aparıcı rolunu rəqəmsal əsasla təsdiqləyir.</w:t>
      </w:r>
    </w:p>
    <w:p w14:paraId="75AA03C2" w14:textId="288C7D1E"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Ticarət dövriyyəsinin dinamik genişlənməsi baxımından nəqliyyat-logistika sistemlərinin funksiyası alternativsizdir. Effektiv nəqliyyat şəbəkələri region daxilində malların dövriyyə sürətini artırır, istehsal ilə istehlak bazarları arasındakı məsafə amilinin mənfi təsirini əhəmiyyətli dərəcədə neytrallaşdırır. OECD-nin regional ticarətin dinamikasına dair apardığı araşdırmalara görə, nəqliyyat-logistika infrastrukturuna yönəldilən investisiyanın 1 faiz artması regiondaxili ticarət dövriyyəsinin orta hesabla 2-3 faiz artmasına real zəmin yaradır [32]. Bu statistik kəmiyyətlər nəqliyyat sistemlərinin inteqrasiya proseslərindəki katalizator funksiyasını sübut edir.</w:t>
      </w:r>
    </w:p>
    <w:p w14:paraId="165F16F3" w14:textId="0F547CC7"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 xml:space="preserve">İstehsal zəncirlərinin strukturuna nəzər saldıqda da nəqliyyat-logistika amilinin sözsüz həlledici rolunu müşahidə etmək mümkündür. Müasir istehsal modeli </w:t>
      </w:r>
      <w:r>
        <w:rPr>
          <w:sz w:val="28"/>
          <w:szCs w:val="28"/>
          <w:lang w:val="az-Latn-AZ"/>
        </w:rPr>
        <w:lastRenderedPageBreak/>
        <w:t>xammalın hasilatından son məhsulun bazara çatdırılmasına qədər bir neçə ölkəni sırayla əhatə edən mürəkkəb addımlar silsiləsindən ibarətdir. Statistik tədqiqatlar göstərir ki, qlobal dəyər zəncirlərində iştirak edən ölkələrdə logistika sektorunun əlavə dəyər yaratma potensialı daha yüksək olur. UNCTAD-ın hesablamalarına əsasən, logistika sektorunun inkişaf səviyyəsi yüksək olan regionlarda sənaye istehsalının davamlılığı, ixrac operativliyi daha aydın xarakter alır [26].</w:t>
      </w:r>
    </w:p>
    <w:p w14:paraId="59002A4A" w14:textId="5487C80E"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İqtisadi inteqrasiyanın dərinləşməsi investisiya mühitinə də birbaşa, ölçülə bilən müsbət təsir göstərir. İnfrastruktur baxımından inkişaf etmiş, regional nəqliyyat dəhlizlərinə tam inteqrasiya olunmuş ərazilər xarici investorlar üçün üstün seçim meyarına çevrilir. Asiya İnkişaf Bankının regional iqtisadiyyatlar üzrəki hesabatında qeyd edilir ki, logistika əlçatanlığı yüksək olan ölkələrə xarici investisiyaların axını digər ölkələrlə müqayisədə orta hesabla 20-30 faiz daha intensiv olur [31]. Bu faktın iqtisadi mənası belədir: nəqliyyat-logistika sistemlərinin inteqrasiya proseslərindəki rolu investisiya cəlbediciliyinin yaradılmasını da bilavasitə əhatə edir.</w:t>
      </w:r>
    </w:p>
    <w:p w14:paraId="6038ED9C" w14:textId="4E8E85D8" w:rsidR="009A133F" w:rsidRPr="00F46590" w:rsidRDefault="00F8776A" w:rsidP="009A133F">
      <w:pPr>
        <w:tabs>
          <w:tab w:val="left" w:pos="1909"/>
        </w:tabs>
        <w:spacing w:line="360" w:lineRule="auto"/>
        <w:ind w:firstLine="720"/>
        <w:jc w:val="both"/>
        <w:rPr>
          <w:sz w:val="28"/>
          <w:szCs w:val="28"/>
          <w:lang w:val="az-Latn-AZ" w:eastAsia="az-Latn-AZ"/>
        </w:rPr>
      </w:pPr>
      <w:r>
        <w:rPr>
          <w:sz w:val="28"/>
          <w:szCs w:val="28"/>
          <w:lang w:val="az-Latn-AZ"/>
        </w:rPr>
        <w:t>İnstitusional uyğunlaşma səviyyəsi regional iqtisadi inteqrasiyanın effektivliyini ölçmək üçün vacib göstəricilərdən biridir. Yalnız yol, liman, dəmir yolu infrastrukturunun mövcudluğu yetərli deyil - gömrük prosedurlarının sadələşdirilməsi, tranzit qaydalarının harmonizasiyası, tarif siyasətinin uzlaşdırılması, gömrük məlumatlarının real vaxt rejimində mübadiləsi eyni dərəcədə əhəmiyyətlidir. UNECE-nin statistik araşdırmalarına görə, normativ-hüquqi uyğunsuzluqlar səbəbindən sərhəd keçid məntəqələrində yaranan gecikmələr tranzit vaxtının 30-40 faizini əhatə edir [27]. Bu hal logistika xərclərinin gərəksiz artmasına, inteqrasiya potensialının tam şəkildə reallaşmamasına birbaşa gətirib çıxarır.</w:t>
      </w:r>
    </w:p>
    <w:p w14:paraId="73AD7C42" w14:textId="520A2C14"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 xml:space="preserve">Rəqəmsallaşma regional nəqliyyat-logistika sistemlərinin funksional imkanlarını keyfiyyətcə yeni mərhələyə yüksəltmişdir. Elektron sənəd dövriyyəsi mexanizmləri, əvvəlcədən məlumat mübadiləsi sistemləri, vahid logistika platformaları tranzit əməliyyatlarının sürətini sıradan fərqli olaraq artırmışdır. Dünya Bankının Logistika Performans İndeksi (LPI) göstəricilərinə əsasən, rəqəmsal həllərdən geniş istifadə edən regionlarda tranzit müddəti orta hesabla 25-35 faiz </w:t>
      </w:r>
      <w:r>
        <w:rPr>
          <w:sz w:val="28"/>
          <w:szCs w:val="28"/>
          <w:lang w:val="az-Latn-AZ"/>
        </w:rPr>
        <w:lastRenderedPageBreak/>
        <w:t>azalmışdır [25]. Bu göstəricilər iqtisadi inteqrasiyanın texnoloji əsaslarının da ardıcıl olaraq nəqliyyat-logistika sistemləri üzərində formalaşdığını sübut edir.</w:t>
      </w:r>
    </w:p>
    <w:p w14:paraId="6184E5B0" w14:textId="3285D354"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İqtisadi inteqrasiya proseslərinin real nəticələri regional ticarət statistikasında açıq şəkildə yansıyır. Empirik məlumatlar nəqliyyat-logistika infrastrukturu inkişaf etmiş regionlarda ticarət dövriyyəsinin artım tempinin daha yüksək olduğunu ardıcıl olaraq göstərir. Dünya Bankının regional ticarətin dinamikasına dair müqayisəli araşdırmaları göstərir ki, inteqrasiya olunmuş logistika şəbəkələrinə malik olan ölkələrdə ixrac-idxal əməliyyatlarının həcmi uzunmüddətli perspektivdə daha sabit artım dinamikası nümayiş etdirir [24]. Bu tendensiya regional nəqliyyat-logistika sistemlərinin iqtisadi inteqrasiyadaki strateji rolunu statistik baxımdan bir daha təsdiqləyir.</w:t>
      </w:r>
    </w:p>
    <w:p w14:paraId="426C841A" w14:textId="754473F2" w:rsidR="00F8776A" w:rsidRPr="00F46590" w:rsidRDefault="00781B01" w:rsidP="00F8776A">
      <w:pPr>
        <w:tabs>
          <w:tab w:val="left" w:pos="1909"/>
        </w:tabs>
        <w:spacing w:line="360" w:lineRule="auto"/>
        <w:ind w:firstLine="720"/>
        <w:jc w:val="both"/>
        <w:rPr>
          <w:sz w:val="28"/>
          <w:szCs w:val="28"/>
          <w:lang w:val="az-Latn-AZ" w:eastAsia="az-Latn-AZ"/>
        </w:rPr>
      </w:pPr>
      <w:r>
        <w:rPr>
          <w:sz w:val="28"/>
          <w:szCs w:val="28"/>
          <w:lang w:val="az-Latn-AZ"/>
        </w:rPr>
        <w:t>Avropa İttifaqı məkanında formalaşdırılan Trans-Avropa Nəqliyyat Şəbəkəsi (TEN-T) regional logistika inteqrasiyasının praktiki effektini əyani şəkildə ortaya qoyur. Avropa Komissiyasının rəsmi məlumatlarına görə, TEN-T şəbəkəsinə daxil olan əsas dəhlizlər üzrə yükdaşımaların həcmi 2014-2022-ci illər ərzində orta hesabla 6-8 faiz artmışdır [33]. Bu artım yalnız fiziki infrastrukturun genişlənməsinin deyil, üzv ölkələr arasındakı nəqliyyat siyasəti koordinasiyasının da birgə nəticəsidir.</w:t>
      </w:r>
    </w:p>
    <w:p w14:paraId="5814BA40" w14:textId="68A334B5" w:rsidR="00F8776A" w:rsidRPr="00F46590" w:rsidRDefault="00781B01" w:rsidP="00F8776A">
      <w:pPr>
        <w:tabs>
          <w:tab w:val="left" w:pos="1909"/>
        </w:tabs>
        <w:spacing w:line="360" w:lineRule="auto"/>
        <w:ind w:firstLine="720"/>
        <w:jc w:val="both"/>
        <w:rPr>
          <w:sz w:val="28"/>
          <w:szCs w:val="28"/>
          <w:lang w:val="az-Latn-AZ" w:eastAsia="az-Latn-AZ"/>
        </w:rPr>
      </w:pPr>
      <w:r>
        <w:rPr>
          <w:sz w:val="28"/>
          <w:szCs w:val="28"/>
        </w:rPr>
        <w:t>Asiya regionunda da oxşar meyllər müşahidə olunur. CAREC proqramı çərçivəsindəki müşahidələr göstərir ki, proqram iştirakçısı olan ölkələrdə regional nəqliyyat-logistika layihələrinə yatırılan investisiyalar ticarət dövriyyəsinin artımına birbaşa töhfə vermişdir. Asiya İnkişaf Bankının hesabatına əsasən, CAREC dəhlizləri üzrə yük axınlarının həcmi 2016-2021-ci illər ərzində orta hesabla illik 7-9 faiz artmışdır [31]. Bu göstəricilər regional nəqliyyat-logistika sistemlərinin iqtisadi inteqrasiya proseslərinə praktiki töhfəsini statistik baxımdan nümayiş etdirir.</w:t>
      </w:r>
    </w:p>
    <w:p w14:paraId="2E3A1D2A" w14:textId="1C66C934"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 xml:space="preserve">İqtisadi inteqrasiya baxımından regional logistika sistemlərinin mühüm üstünlüklərindən biri istehsal kooperasiyasının dərinləşməsinə zəmin yaratmasıdır. Müxtəlif ölkələr arasında istehsal mərhələlərinin bölüşdürülməsi nəqliyyat-logistika sistemlərinin etibarlılığı ilə çeviklik səviyyəsindən bilavasitə asılıdır. UNCTAD-ın məlumatlarına görə, logistika infrastrukturunun zəif olduğu regionlarda istehsal zəncirlərindəki fasilələr daha tez-tez baş verir, bu da istehsal xərclərinin gərəksiz </w:t>
      </w:r>
      <w:r>
        <w:rPr>
          <w:sz w:val="28"/>
          <w:szCs w:val="28"/>
          <w:lang w:val="az-Latn-AZ"/>
        </w:rPr>
        <w:lastRenderedPageBreak/>
        <w:t>artmasına gətirib çıxarır [26]. Əksinə, inteqrasiya olunmuş logistika sistemləri istehsal proseslərinin vaxtında, minimal risklərlə həyata keçirilməsinə strateji imkan yaradır.</w:t>
      </w:r>
    </w:p>
    <w:p w14:paraId="067DAE07" w14:textId="5A157728"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Regional nəqliyyat-logistika sistemlərinin iqtisadi inteqrasiyadaki rolunu gücləndirən mühüm amillərdən biri tranzit potensialının ardıcıl reallaşdırılmasıdır. Tranzit ölkələr üçün bu sektorun inkişafı əlavə gəlir mənbələrinin formalaşmasına, qeyri-neft gəlirlərinin diversifikasiyasına sistemli töhfə verir. OECD-nin statistik araşdırmalarına əsasən, tranzit daşımalardan əldə olunan gəlirlər bəzi ölkələrdə nəqliyyat sektorunun toplam gəlirlərinin 25-30 faizini təşkil edir [32]. Bu göstərici regional logistika sistemlərinin iqtisadi inteqrasiya ilə yanaşı, fiskal davamlılıq baxımından da strateji əhəmiyyət daşıdığını göstərir.</w:t>
      </w:r>
    </w:p>
    <w:p w14:paraId="1E89E6E3" w14:textId="1A235067" w:rsidR="00F8776A" w:rsidRPr="00F46590" w:rsidRDefault="00781B01" w:rsidP="00F8776A">
      <w:pPr>
        <w:tabs>
          <w:tab w:val="left" w:pos="1909"/>
        </w:tabs>
        <w:spacing w:line="360" w:lineRule="auto"/>
        <w:ind w:firstLine="720"/>
        <w:jc w:val="both"/>
        <w:rPr>
          <w:sz w:val="28"/>
          <w:szCs w:val="28"/>
          <w:lang w:val="az-Latn-AZ" w:eastAsia="az-Latn-AZ"/>
        </w:rPr>
      </w:pPr>
      <w:r>
        <w:rPr>
          <w:sz w:val="28"/>
          <w:szCs w:val="28"/>
          <w:lang w:val="az-Latn-AZ"/>
        </w:rPr>
        <w:t>Azərbaycan Respublikasının regional nəqliyyat-logistika sistemlərindəki iştirakı bu inteqrasiya proseslərinin praktiki nəticələrini aydın şəkildə nümayiş etdirir. Dövlət Statistika Komitəsinin məlumatlarına əsasən, 2015-2023-cü illər ərzində ölkədə tranzit yüklərin həcmi mərhələli, lakin davamlı artım nümayiş etdirmiş, xüsusilə dəmir yolu ilə multimodal daşımalar üzrə artım templi inkişaf müşahidə olunmuşdur [3]. Bu artım Azərbaycanın regional nəqliyyat-logistika şəbəkələrinə inteqrasiyasının real iqtisadi nəticələrini statistik müstəvidə əks etdirir.</w:t>
      </w:r>
    </w:p>
    <w:p w14:paraId="2B6B499D" w14:textId="7AD6537D"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Rəqəmsal texnologiyaların tətbiqi regional logistika sistemlərinin inteqrasiya potensialının güclənməsinə çoxvektorlu şəkildə zəmin yaratmışdır. Elektron məlumat mübadiləsi sistemləri, yük izləmə platformaları, avtomatlaşdırılmış risk analizi mexanizmləri tranzit əməliyyatlarının effektivliyini kompleks olaraq yüksəldir. UNECE-nin araşdırmalarında qeyd olunur ki, rəqəmsal həllərin ardıcıl tətbiqi sərhəd keçid məntəqələrindəki gözləmə müddətini orta hesabla 20-30 faiz azaltmağa real imkan yaradır [27, s.6-7].</w:t>
      </w:r>
    </w:p>
    <w:p w14:paraId="5292FE71" w14:textId="45EFF34D" w:rsidR="001D0753" w:rsidRPr="00F46590" w:rsidRDefault="00662E80" w:rsidP="001D0753">
      <w:pPr>
        <w:spacing w:line="360" w:lineRule="auto"/>
        <w:ind w:firstLine="720"/>
        <w:jc w:val="both"/>
        <w:rPr>
          <w:sz w:val="28"/>
          <w:szCs w:val="28"/>
          <w:lang w:val="az-Latn-AZ" w:eastAsia="az-Latn-AZ"/>
        </w:rPr>
      </w:pPr>
      <w:r>
        <w:rPr>
          <w:sz w:val="28"/>
          <w:szCs w:val="28"/>
          <w:lang w:val="az-Latn-AZ"/>
        </w:rPr>
        <w:t xml:space="preserve">Regional nəqliyyat-logistika sistemlərinin sosial-iqtisadi təsirləri inteqrasiya proseslərinin davamlılığını formalaşdıran mühüm amillərdən biri kimi çıxış edir. Logistika sektorunun inkişafı yeni iş yerlərinin yaranmasına, xidmət sahələrinin genişlənməsinə, regionlarda iqtisadi fəallığın artmasına real töhfə verir. Statistik tədqiqatlar göstərir ki, logistika mərkəzlərinin formalaşdığı regionlarda məşğulluq </w:t>
      </w:r>
      <w:r>
        <w:rPr>
          <w:sz w:val="28"/>
          <w:szCs w:val="28"/>
          <w:lang w:val="az-Latn-AZ"/>
        </w:rPr>
        <w:lastRenderedPageBreak/>
        <w:t>səviyyəsi orta hesabla 5-8 faiz yüksəlir [25]. Bu faktor iqtisadi inteqrasiyanın sosial davamlılığını gücləndirir, onun cəmiyyət üçün əhəmiyyətini genişləndirir.</w:t>
      </w:r>
    </w:p>
    <w:p w14:paraId="6D697F88" w14:textId="64BB0AA1" w:rsidR="00F8776A" w:rsidRPr="00F46590" w:rsidRDefault="00F8776A" w:rsidP="001D0753">
      <w:pPr>
        <w:spacing w:line="360" w:lineRule="auto"/>
        <w:ind w:firstLine="720"/>
        <w:jc w:val="both"/>
        <w:rPr>
          <w:sz w:val="28"/>
          <w:szCs w:val="28"/>
          <w:lang w:val="az-Latn-AZ" w:eastAsia="az-Latn-AZ"/>
        </w:rPr>
      </w:pPr>
      <w:r>
        <w:rPr>
          <w:sz w:val="28"/>
          <w:szCs w:val="28"/>
          <w:lang w:val="az-Latn-AZ"/>
        </w:rPr>
        <w:t>Müasir iqtisadi şəraitdə regional nəqliyyat-logistika sistemlərinin effektivliyi artıq yalnız fiziki daşımaların həcmi ilə ölçülmür, bu sistemlər iqtisadi məkanın dərinləşməsinə</w:t>
      </w:r>
      <w:r w:rsidR="00261401">
        <w:rPr>
          <w:sz w:val="28"/>
          <w:szCs w:val="28"/>
          <w:lang w:val="az-Latn-AZ"/>
        </w:rPr>
        <w:t xml:space="preserve"> </w:t>
      </w:r>
      <w:r>
        <w:rPr>
          <w:sz w:val="28"/>
          <w:szCs w:val="28"/>
          <w:lang w:val="az-Latn-AZ"/>
        </w:rPr>
        <w:t>və keyfiyyət artımına nə dərəcədə töhfə verdiyi meyarı ilə qiymətləndirilir. Empirik müşahidələr göstərir ki, inkişaf etmiş regional logistika şəbəkələrinə malik iqtisadi birliklərə davamlı ticarətin artım tempi digər regionlarla müqayisədə aydın şəkildə yüksəkdir. Dünya Bankının regional inteqrasiya üzrəki hesabatlarında qeyd olunur ki, logistika infrastrukturuna sistemli investisiya qoyan regionlarda daxili ticarət dövriyyəsi orta hesabla 1,3-1,5 dəfə daha sürətlə genişlənir [24].</w:t>
      </w:r>
    </w:p>
    <w:p w14:paraId="034E745A" w14:textId="4F9FD818"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İqtisadi inteqrasiyanın dərinləşməsi prosesində nəqliyyat-logistika sistemlərinin rolu istehsal coğrafiyasının dönüşümü ilə sıx bağlıdır. Son illərdə istehsal müəssisələrinin yerləşmə meyarlarında ciddi transformasiya müşahidə olunur. Bir zamanlar əsas diqqəti xammala yaxınlığa yönəlirdisə, indi logistika əlçatanlığı ilə bazarlara operativ çıxış imkanları qərar qəbuletmədə aparıcı faktora çevrilmişdir. OECD-nin araşdırmalarına əsasən, regional nəqliyyat-logistika sistemlərinə inteqrasiya olunmuş ərazilərdə yeni istehsal investisiyalarının cəmlənmə sıxlığı 20-25 faiz daha yüksəkdir [32].</w:t>
      </w:r>
    </w:p>
    <w:p w14:paraId="73D2628E" w14:textId="256C3770"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Regional nəqliyyat-logistika sistemləri ticarət dövriyyəsinin strukturuna da birbaşa, ölçülə bilən müsbət təsir göstərir. Effektiv logistika şəbəkələri məhsulların daha geniş çeşiddə və qısa müddətdə hərəkət etməsinə imkan verdiyindən, regionlar arasındakı ticarətin diversifikasiyası güclənir. UNCTAD-ın statistik məlumatlarına görə, inkişaf etmiş regional logistika dəhlizlərinə malik iqtisadi birliklərə qeyri-xammal məhsullarının ticarət dövriyyəsindəki payı 2015-2022-ci illər ərzində orta hesabla 8-12 faiz artmışdır [26]. Bu göstərici regional inteqrasiyanın yalnız kəmiyyət deyil, keyfiyyət baxımından da getdikcə gücləndiğini vurğulayır.</w:t>
      </w:r>
    </w:p>
    <w:p w14:paraId="691BD4D3" w14:textId="7693BF8A"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 xml:space="preserve">Nəqliyyat-logistika sistemlərinin regional inteqrasiyaya təsiri tranzit ölkələrin iqtisadi göstəricilərindən aydın şəkildə müşahidə olunur. Tranzit əməliyyatlarını effektiv həyata keçirən ölkələrdə xidmət sektorunun ÜDM-dəki payı mərhələli olaraq </w:t>
      </w:r>
      <w:r>
        <w:rPr>
          <w:sz w:val="28"/>
          <w:szCs w:val="28"/>
          <w:lang w:val="az-Latn-AZ"/>
        </w:rPr>
        <w:lastRenderedPageBreak/>
        <w:t>artır. Beynəlxalq Nəqliyyat Forumu (ITF) tərəfindən aparılan araşdırmalar göstərir ki, tranzit daşımaların həcminin 10 faiz artması logistika ilə əlaqəli xidmət sahələrindəki məşğulluğun 3-4 faiz yüksəlməsinə səbəb olur [36]. Bu tendensiya nəqliyyat sistemlərinin sosial-iqtisadi cəhətdən kompleks təsirinində qlobal miqyasda qəbul edildiyini göstərir.</w:t>
      </w:r>
    </w:p>
    <w:p w14:paraId="6BC0A181" w14:textId="641F424B"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Regional nəqliyyat-logistika sistemlərinin inteqrasiyasını daha da gücləndirən fundamental amillərdən biri tarif ilə tranzit siyasətinin uzlaşdırılmasıdır. Ayrı-ayrı ölkələrdə hakimiyyət tərəfindən tətbiq olunan fərqli tarif mexanizmləri, inzibati tələblər regional inteqrasiyanın dərinləşməsinə məna yaradan maneelərdir. UNECE-nin araşdırmalarında tariflərin harmonizasiyasının, vahid tranzit qaydalarının tətbiqinin daşımaların toplam maya dəyərini orta hesabla 10-15 faiz azaltmağa imkan yaratdığı vurğulanır [27]. Bu isə region daxilindəki iqtisadi əlaqələrin daha yüksək intensivlikdə inkişafına, inteqrasiyanın daha dərin mərhələyə keçməsinə strateji töhfə verir.</w:t>
      </w:r>
    </w:p>
    <w:p w14:paraId="5800BF8F" w14:textId="1F028F14"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Rəqəmsal transformasiya regional nəqliyyat-logistika sistemlərinin inteqrasiyaya dair əhəmiyyətini keyfiyyətcə yeni mərhələyə çıxaran başlıca istiqamətdir. Elektron yük sənədləri, əvvəlcədən məlumat mübadiləsi sistemləri, vahid informasiya platformaları region ölkələri arasındakı logistika proseslərinin sinxronizasiyasına imkan yaradır. Dünya Bankının LPI göstəricilərinə əsaslanan müqayisəli araşdırmalar göstərir ki, rəqəmsal logistika həllərini geniş tətbiq edən regionlarda sərhəd keçid vaxtı orta hesabla 30 faizə qədər azalmışdır [25].</w:t>
      </w:r>
    </w:p>
    <w:p w14:paraId="2FC1A7CB" w14:textId="795912CB" w:rsidR="00F8776A" w:rsidRPr="00F46590" w:rsidRDefault="00F8776A" w:rsidP="00F8776A">
      <w:pPr>
        <w:tabs>
          <w:tab w:val="left" w:pos="1909"/>
        </w:tabs>
        <w:spacing w:line="360" w:lineRule="auto"/>
        <w:ind w:firstLine="720"/>
        <w:jc w:val="both"/>
        <w:rPr>
          <w:sz w:val="28"/>
          <w:szCs w:val="28"/>
          <w:lang w:val="az-Latn-AZ" w:eastAsia="az-Latn-AZ"/>
        </w:rPr>
      </w:pPr>
      <w:r>
        <w:rPr>
          <w:sz w:val="28"/>
          <w:szCs w:val="28"/>
          <w:lang w:val="az-Latn-AZ"/>
        </w:rPr>
        <w:t>Regional inteqrasiyanın güclənməsində nəqliyyat-logistika sistemlərinin rolu risklərin paylaşılması, azaldılması aspekti nəzərə alınmaqla da qiymətləndirilməlidir. Qlobal ticarətdəki qeyri-sabitlik, geosiyasi gərginliklər, pandemiyanın yaratdığı şoklar logistika zəncirlərinin davamlılığını ağır sınaqlardan keçirmişdir. Bu şəraitdə regional müstəvidə əlaqələndirilmiş nəqliyyat-logistika sistemləri alternativ marşrutların operativ istifadəyə verilməsinə, ticarət axınlarının ciddi kəsilmələrinin qarşısının alınmasına real imkan yaratmışdır. UNESCAP hesabatlarında qeyd olunur ki, regional logistika şəbəkələrinə malik ölkələr böhran dövrlərində ticarət itkilərini 15-20 faiz daha az səviyyədə saxlamağa nail olmuşdur [28].</w:t>
      </w:r>
    </w:p>
    <w:p w14:paraId="334EDE3B" w14:textId="320E3D9A" w:rsidR="00F8776A" w:rsidRPr="00F46590" w:rsidRDefault="00781B01" w:rsidP="00F8776A">
      <w:pPr>
        <w:tabs>
          <w:tab w:val="left" w:pos="1909"/>
        </w:tabs>
        <w:spacing w:line="360" w:lineRule="auto"/>
        <w:ind w:firstLine="720"/>
        <w:jc w:val="both"/>
        <w:rPr>
          <w:sz w:val="28"/>
          <w:szCs w:val="28"/>
          <w:lang w:val="az-Latn-AZ" w:eastAsia="az-Latn-AZ"/>
        </w:rPr>
      </w:pPr>
      <w:r>
        <w:rPr>
          <w:sz w:val="28"/>
          <w:szCs w:val="28"/>
          <w:lang w:val="az-Latn-AZ"/>
        </w:rPr>
        <w:lastRenderedPageBreak/>
        <w:t>Avrasiya məkanında formalaşan regional nəqliyyat-logistika sistemləri iqtisadi inteqrasiyanın sürətlənməsində xüsusi rol oynayır. Şərq-Qərb ve Şimal-Cənub istiqamətlərində kərpic kimi çıxan nəqliyyat dəhlizləri Asiya ilə Avropa arasındakı ticarətin dinamik inkişafı üçün real zəmin yaradır. Bu dəhlizlər çərçivəsindəki logistika mərkəzləri, terminallar region ölkələrinin qlobal dəyər zəncirlərinin iştirakçısı olmasını asanlaşdırır. Statistik araşdırmalar göstərir ki, Avrasiya regionundakı logistika dəhlizlərinə inteqrasiya olunmuş ölkələrdə ixrac həcmi 2016-2023-cü illər ərzində orta hesabla illik 6-9 faiz artmışdır [36].</w:t>
      </w:r>
    </w:p>
    <w:p w14:paraId="73B03BD9" w14:textId="1FE7AB55" w:rsidR="00F8776A" w:rsidRPr="00F46590" w:rsidRDefault="00781B01" w:rsidP="00F8776A">
      <w:pPr>
        <w:tabs>
          <w:tab w:val="left" w:pos="1909"/>
        </w:tabs>
        <w:spacing w:line="360" w:lineRule="auto"/>
        <w:ind w:firstLine="720"/>
        <w:jc w:val="both"/>
        <w:rPr>
          <w:sz w:val="28"/>
          <w:szCs w:val="28"/>
          <w:lang w:val="az-Latn-AZ" w:eastAsia="az-Latn-AZ"/>
        </w:rPr>
      </w:pPr>
      <w:r>
        <w:rPr>
          <w:sz w:val="28"/>
          <w:szCs w:val="28"/>
          <w:lang w:val="az-Latn-AZ"/>
        </w:rPr>
        <w:t>Azərbaycan Respublikasının regional nəqliyyat-logistika sistemlərindəki iştirakı bu inteqrasiya proseslərinin praktiki effektini nümayiş etdirir. Ölkənin strateji coğrafi mövqeyi, müxtəlif regional nəqliyyat dəhlizlərinin kəsişmə nöqtəsində olması, nəqliyyat infrastrukturuna yönəldilən investisiyalar regional iqtisadi inteqrasiyanın daha da dərinləşməsinə şərait yaradır. Dövlət Statistika Komitəsinin məlumatlarına əsasən, nəqliyyat və anbar təsərrüfatı sektorunda göstərilən xidmətlərin həcmi 2015-2023-cü illər ərzində mərhələli artım nümayiş etdirmişdir [3]. Bu artım regionlararası tranzit axınlarının genişlənməsi ilə bilavasitə bağlıdır.</w:t>
      </w:r>
    </w:p>
    <w:p w14:paraId="71809E1D" w14:textId="6E46C10E" w:rsidR="0008269F" w:rsidRDefault="00F8776A" w:rsidP="00E0076F">
      <w:pPr>
        <w:tabs>
          <w:tab w:val="left" w:pos="1909"/>
        </w:tabs>
        <w:spacing w:line="360" w:lineRule="auto"/>
        <w:ind w:firstLine="720"/>
        <w:jc w:val="both"/>
        <w:rPr>
          <w:sz w:val="28"/>
          <w:szCs w:val="28"/>
          <w:lang w:val="az-Latn-AZ" w:eastAsia="az-Latn-AZ"/>
        </w:rPr>
      </w:pPr>
      <w:r>
        <w:rPr>
          <w:sz w:val="28"/>
          <w:szCs w:val="28"/>
          <w:lang w:val="az-Latn-AZ"/>
        </w:rPr>
        <w:t>Regional nəqliyyat-logistika sistemlərinin iqtisadi inteqrasiyaya çoxtərəfli rolunun təhlili bir həqiqəti açıq şəkildə ortaya qoyur: bu sistemlər yalnız texniki infrastruktur komponentlərindən ibarət deyil. Onlar iqtisadi, institusional, idarəetmə mexanizmlərinin dinamik qarşılıqlı təsirindən formalaşan mürəkkəb, çoxölçülü strukturlar kimi çıxış edir. Bu strukturların effektli fəaliyyəti region ölkələri arasındakı iqtisadi əlaqələrin dərinləşməsinə, istehsal-ticarət dövriyyəsinin genişlənməsinə, uzunmüddətli iqtisadi sabitliyin möhkəmləndirilməsinə strateji töhfə verir.</w:t>
      </w:r>
    </w:p>
    <w:p w14:paraId="41366797" w14:textId="5F30ECE3" w:rsidR="00E0076F" w:rsidRDefault="00E0076F" w:rsidP="00E0076F">
      <w:pPr>
        <w:tabs>
          <w:tab w:val="left" w:pos="1909"/>
        </w:tabs>
        <w:spacing w:line="360" w:lineRule="auto"/>
        <w:ind w:firstLine="720"/>
        <w:jc w:val="both"/>
        <w:rPr>
          <w:sz w:val="28"/>
          <w:szCs w:val="28"/>
          <w:lang w:val="az-Latn-AZ" w:eastAsia="az-Latn-AZ"/>
        </w:rPr>
      </w:pPr>
    </w:p>
    <w:p w14:paraId="72FCA2EB" w14:textId="119AE259" w:rsidR="00E0076F" w:rsidRDefault="00E0076F" w:rsidP="00E0076F">
      <w:pPr>
        <w:tabs>
          <w:tab w:val="left" w:pos="1909"/>
        </w:tabs>
        <w:spacing w:line="360" w:lineRule="auto"/>
        <w:ind w:firstLine="720"/>
        <w:jc w:val="both"/>
        <w:rPr>
          <w:sz w:val="28"/>
          <w:szCs w:val="28"/>
          <w:lang w:val="az-Latn-AZ" w:eastAsia="az-Latn-AZ"/>
        </w:rPr>
      </w:pPr>
    </w:p>
    <w:p w14:paraId="7DEA1C92" w14:textId="1957135A" w:rsidR="005426B7" w:rsidRDefault="005426B7" w:rsidP="00E0076F">
      <w:pPr>
        <w:tabs>
          <w:tab w:val="left" w:pos="1909"/>
        </w:tabs>
        <w:spacing w:line="360" w:lineRule="auto"/>
        <w:ind w:firstLine="720"/>
        <w:jc w:val="both"/>
        <w:rPr>
          <w:sz w:val="28"/>
          <w:szCs w:val="28"/>
          <w:lang w:val="az-Latn-AZ" w:eastAsia="az-Latn-AZ"/>
        </w:rPr>
      </w:pPr>
    </w:p>
    <w:p w14:paraId="3C8E1AC5" w14:textId="32A5BE73" w:rsidR="005426B7" w:rsidRDefault="005426B7" w:rsidP="00E0076F">
      <w:pPr>
        <w:tabs>
          <w:tab w:val="left" w:pos="1909"/>
        </w:tabs>
        <w:spacing w:line="360" w:lineRule="auto"/>
        <w:ind w:firstLine="720"/>
        <w:jc w:val="both"/>
        <w:rPr>
          <w:sz w:val="28"/>
          <w:szCs w:val="28"/>
          <w:lang w:val="az-Latn-AZ" w:eastAsia="az-Latn-AZ"/>
        </w:rPr>
      </w:pPr>
    </w:p>
    <w:p w14:paraId="4BEAD3B4" w14:textId="77777777" w:rsidR="00E0076F" w:rsidRPr="00F46590" w:rsidRDefault="00E0076F" w:rsidP="00630B29">
      <w:pPr>
        <w:tabs>
          <w:tab w:val="left" w:pos="1909"/>
        </w:tabs>
        <w:spacing w:line="360" w:lineRule="auto"/>
        <w:jc w:val="both"/>
        <w:rPr>
          <w:sz w:val="28"/>
          <w:szCs w:val="28"/>
          <w:lang w:val="az-Latn-AZ" w:eastAsia="az-Latn-AZ"/>
        </w:rPr>
      </w:pPr>
    </w:p>
    <w:p w14:paraId="4DCA683D" w14:textId="663BDACC" w:rsidR="00AB7A5F" w:rsidRPr="00F46590" w:rsidRDefault="00AB7A5F" w:rsidP="00AB7A5F">
      <w:pPr>
        <w:tabs>
          <w:tab w:val="left" w:pos="1909"/>
        </w:tabs>
        <w:spacing w:line="360" w:lineRule="auto"/>
        <w:jc w:val="center"/>
        <w:rPr>
          <w:b/>
          <w:bCs/>
          <w:sz w:val="32"/>
          <w:lang w:val="az-Latn-AZ"/>
        </w:rPr>
      </w:pPr>
      <w:r>
        <w:rPr>
          <w:b/>
          <w:bCs/>
          <w:sz w:val="32"/>
          <w:lang w:val="az-Latn-AZ"/>
        </w:rPr>
        <w:lastRenderedPageBreak/>
        <w:t xml:space="preserve">FƏSİL 2. </w:t>
      </w:r>
      <w:bookmarkStart w:id="20" w:name="_Toc202233457"/>
      <w:r>
        <w:rPr>
          <w:b/>
          <w:bCs/>
          <w:sz w:val="32"/>
          <w:lang w:val="az-Latn-AZ"/>
        </w:rPr>
        <w:t xml:space="preserve">АZƏRBАYCАNIN ŞƏRQ-QƏRB VƏ ZƏNGƏZUR NƏQLİYYАT DƏHLİZLƏRİNDƏ MÖVCUD VƏZİYYƏTİNİN TƏHLİLİ </w:t>
      </w:r>
    </w:p>
    <w:bookmarkEnd w:id="20"/>
    <w:p w14:paraId="6F1762C4" w14:textId="348F7D97" w:rsidR="00AB7A5F" w:rsidRPr="00F46590" w:rsidRDefault="00AB7A5F" w:rsidP="007A7595">
      <w:pPr>
        <w:tabs>
          <w:tab w:val="left" w:pos="1909"/>
        </w:tabs>
        <w:spacing w:line="360" w:lineRule="auto"/>
        <w:jc w:val="center"/>
        <w:rPr>
          <w:b/>
          <w:bCs/>
          <w:sz w:val="32"/>
          <w:lang w:val="az-Latn-AZ"/>
        </w:rPr>
      </w:pPr>
      <w:r>
        <w:rPr>
          <w:b/>
          <w:bCs/>
          <w:sz w:val="32"/>
          <w:lang w:val="az-Latn-AZ"/>
        </w:rPr>
        <w:t>2.1. Аzərbаycаn Respublikаsının nəqliyyаt-logistikа potensiаlı və trаnzit imkаnlаrı</w:t>
      </w:r>
    </w:p>
    <w:p w14:paraId="05EFC846" w14:textId="43BE67B4" w:rsidR="009B3AE4" w:rsidRPr="00F46590"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Müasir qlobal iqtisadiyyatda nəqliyyat və logistika infrastrukturu dövlətlərin iqtisadi inkişaf səviyyəsini və beynəlxalq rəqabət qabiliyyətini birbaşa müəyyən edən əsas amillər sırasına daxil olmuşdur. Nəqliyyat-logistika potensialı anlayışı artıq sadəcə yollar, limanlar və dəmir yollarından ibarət fiziki məkandan çox-çox kənara çıxır: bu potensialın əsasını institusional mexanizmlər, rəqəmsal sistemlər, koordinasiya qabiliyyəti və insan kapitalı da formalaşdırır. Bu baxımdan nəqliyyat-logistika potensialının qiymətləndirilməsi çoxtərəfli analitik yanaşmanı tələb edir.</w:t>
      </w:r>
    </w:p>
    <w:p w14:paraId="5AE2CC04" w14:textId="203196FD" w:rsidR="009B3AE4" w:rsidRPr="00F46590"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Tranzit ölkələrin iqtisadi modelinin dəyişməsi diqqəti haqq edən mühüm bir tendensiyadır. Keçmişdə tranzit ölkəsi anlayışı əsasən yüklərin ərazi üzərindən sadəcə ötürülməsini ifadə edirdi. Müasir yanaşmalarda isə tranzit fəaliyyəti əlavə dəyər yaradan komponentləri - anbar, çeşidləmə, yenidən qablaşdırma, montaj, logistika xidmətləri - özündə cəmləşdirən mürəkkəb iqtisadi platforma kimi qiymətləndirilir. Bu modeldə tranzit yükü sadəcə ərazi keçidindən yox, ərazi daxilindəki xidmət zəncirindən gəlir gətirən iqtisadi resursd</w:t>
      </w:r>
      <w:r w:rsidR="000E2A69">
        <w:rPr>
          <w:rFonts w:eastAsia="Times New Roman"/>
          <w:kern w:val="0"/>
          <w:sz w:val="28"/>
          <w:szCs w:val="28"/>
          <w:lang w:val="az-Latn-AZ" w:eastAsia="az-Latn-AZ"/>
          <w14:ligatures w14:val="none"/>
        </w:rPr>
        <w:t>u</w:t>
      </w:r>
      <w:r>
        <w:rPr>
          <w:rFonts w:eastAsia="Times New Roman"/>
          <w:kern w:val="0"/>
          <w:sz w:val="28"/>
          <w:szCs w:val="28"/>
          <w:lang w:val="az-Latn-AZ" w:eastAsia="az-Latn-AZ"/>
          <w14:ligatures w14:val="none"/>
        </w:rPr>
        <w:t>r.</w:t>
      </w:r>
    </w:p>
    <w:p w14:paraId="49B9A432" w14:textId="743A2D18" w:rsidR="009B3AE4" w:rsidRDefault="009B3AE4" w:rsidP="00630B29">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Nəqliyyat-logistika potensialı anlayışı kompleks xarakter daşıyır və yalnız coğrafi mövqeyin əlverişliliyi ilə izah edilə bilməz. Bu potensialın formalaşmasında fiziki infrastrukturun inkişaf səviyyəsi, nəqliyyat növlərinin inteqrasiya dərəcəsi, gömrük-tranzit prosedurlarının sürəti, logistika xidmətlərinin keyfiyyəti, rəqəmsal sistemlərin tətbiq dərinliyi, insan kapitalının hazırlıq səviyyəsi birgə rol oynayır. Bu amillərin məcmusu müəyyən ölkənin tranzit ölkəsi olaraq nə dərəcədə cəlbedici olduğunu, başqa sözlə rəqabət qabiliyyətini  müəyyən edir.</w:t>
      </w:r>
    </w:p>
    <w:p w14:paraId="3D985B2E" w14:textId="26545F14" w:rsidR="002070ED" w:rsidRPr="002070ED" w:rsidRDefault="002070ED" w:rsidP="002070ED">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 xml:space="preserve">Beynəlxalq nəqliyyat sistemlərinin iqtisadi və institusional ölçüləri Azərbaycanlı tədqiqatçıların elmi işlərində ciddi yer tutmuşdur. Professor Etibar </w:t>
      </w:r>
      <w:r>
        <w:rPr>
          <w:rFonts w:eastAsia="Times New Roman"/>
          <w:kern w:val="0"/>
          <w:sz w:val="28"/>
          <w:szCs w:val="28"/>
          <w:lang w:val="az-Latn-AZ" w:eastAsia="az-Latn-AZ"/>
          <w14:ligatures w14:val="none"/>
        </w:rPr>
        <w:lastRenderedPageBreak/>
        <w:t>Əliyevin müəllifi olduğu «Qloballaşma dövründə beynəlxalq nəqliyyat daşımaları» adlı fundamental əsərdə nəqliyyat sistemlərinin global iqtisadi inteqrasiyadakı rolu, logistika mexanizmlərinin beynəlxalq ticarətin arxitekturasına birbaşa müəyyənedici təsiri sistemli şəkildə araşdırılmışdır. Müəllifin konsepsiyasına görə, tranzit dəhlizlərinin effektivliyi yalnız fiziki infrastrukturla bağlı deyil; koordinasiya mexanizminin işləkliyi, prosedur səmərəliliyi, logistika xidmətlərinin keyfiyyəti bu effektivliyin birgə müəyyən edicilərini təşkil edir [9; 10].</w:t>
      </w:r>
    </w:p>
    <w:p w14:paraId="71EC8936" w14:textId="25B864A6" w:rsidR="002070ED" w:rsidRPr="00F46590" w:rsidRDefault="002070ED" w:rsidP="002070ED">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Beynəlxalq nəqliyyat-logistika sistemlərinin əməliyyat və texnoloji ölçüsünü isə dosent Elçin Eyvazov və dosent Nərminə Balabəyovanın hazırladığı «Beynəlxalq nəqliyyat əməliyyatları» kitabı əhatəli şəkildə işıqlandırır. Əsərdə müxtəlif nəqliyyat növləri üzrə əməliyyatların xüsusiyyətləri, hüquqi-iqtisadi əsaslar, logistika proseslərinin sistemli idarəedilməsi geniş analitik bazada araşdırılmışdır. Müəlliflər beynəlxalq nəqliyyat əməliyyatlarının effektiv qurulmasının tranzit daşımaların optimallaşdırılması üçün həlledici şərt olduğunu nəzəri-praktiki çərçivədə əsaslandırır [14].</w:t>
      </w:r>
    </w:p>
    <w:p w14:paraId="71DCFDD5" w14:textId="320ACA1F" w:rsidR="009B3AE4" w:rsidRPr="00F46590" w:rsidRDefault="00781B01"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Avropa ilə Asiya arasında, eyni zamanda Şimal-Cənub oxu boyunca yerləşən Azərbaycan Respublikası beynəlxalq nəqliyyat dəhlizlərinin kəsişmə nöqtəsindəki ölkələrin sayına daxildir. Şərq-Qərb və Şimal-Cənub nəqliyyat marşrutlarının ölkə ərazisindən keçməsi Azərbaycana ciddi coğrafi üstünlük verir, bu üstünlük Xəzər dənizinin qərb sahilindəki yeganə dövlət olmaqla birlikdə marşrut arxitekturası baxımından əvəzolunmaz mövqe yaradır.</w:t>
      </w:r>
    </w:p>
    <w:p w14:paraId="4602D541" w14:textId="6CC9B570" w:rsidR="009B3AE4" w:rsidRPr="00F46590"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Coğrafi üstünlüklərin iqtisadi nəticəyə çevrilməsi üçün siyasi-institusional sabitlik zəruri şərtdir. Tranzit ölkəsi statusunun davamlı olması üçün hüquqi mühitin şəffaflığı, dövlət siyasətinin ardıcıllığı, tərəfdaş ölkələrlə əməkdaşlıq razılaşmalarının icra etibarlılığı həlledici əhəmiyyət kəsb edir. Azərbaycanın bu baxımdan uzunmüddətli ardıcıl dövlət strategiyasını həyata keçirməsi ölkənin tranzit tərəfdaşlar üçün etibarlılığını artıran mühüm amil kimi çıxış edir.</w:t>
      </w:r>
    </w:p>
    <w:p w14:paraId="75BC08A2" w14:textId="04FFD958" w:rsidR="009B3AE4" w:rsidRPr="00F46590" w:rsidRDefault="00781B01"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lastRenderedPageBreak/>
        <w:t>Azərbaycan Respublikasında nəqliyyat-logistika potensialının formalaşmasında multimodal yanaşma xüsusi çəki daşıyır. Dəmir yolu, avtomobil, dəniz və hava nəqliyyatının qarşılıqlı inteqrasiyası yüklərin çevik marşrut seçimi ilə daşınmasına imkan yaradır. Bu çoxtərəfli inteqrasiya yalnız texniki baxımdan deyil, iqtisadi baxımdan da əhəmiyyətlidir: hər nəqliyyat növünün üstünlüklərini birləşdirən multimodal model yük sahiblərinin müxtəlif növ yüklər üçün optimal həll seçməsinə zəmin yaradır.</w:t>
      </w:r>
    </w:p>
    <w:p w14:paraId="49A42FE1" w14:textId="6979EED5" w:rsidR="009B3AE4" w:rsidRPr="00F46590"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2015-ci ildən etibarən nəqliyyat-logistika sektorunun inkişafı Azərbaycan Respublikasının sosial-iqtisadi inkişaf strategiyalarında açıq şəkildə prioritetlər sırasına daxil edilmişdir. Bu dövrdə həyata keçirilən infrastruktur investisiyaları, gömrük prosedurlarının modernləşdirilməsi, rəqəmsal platformaların tətbiqi, beynəlxalq tərəfdaşlıqların genişləndirilməsi bir-birini tamamlayan kompleks siyasətin elementlərinə çevrilmişdir.</w:t>
      </w:r>
    </w:p>
    <w:p w14:paraId="491D1B88" w14:textId="32284F6D" w:rsidR="00AB1A82" w:rsidRPr="00F46590" w:rsidRDefault="009B3AE4" w:rsidP="00AB1A82">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Tranzit imkanlarının reallaşdırılmasında dəmir yolu nəqliyyatı aparıcı rol oynayır. Azərbaycan ərazisindəki dəmir yolu xətləri Avropa ilə Asiya arasında yükdaşımaların kritik seqmentini daşıyır. BTQ xəttinin istifadəyə verilməsi bu sahədə dönüş nöqtəsi oldu - marşrutun Asiya istiqamətindəki dəmir yolu inteqrasiyası yeni bir keyfiyyət kəsdi ilə möhkəmləndi. Bu xətt üzrə 2022-2024-cü illərdəki blok-qatar keçidlərinin artımı Azərbaycanın dəmir yolu tranzitindəki rolunun getdikcə böyüdüyünü statistik baxımdan sübut edir [5; 3].</w:t>
      </w:r>
      <w:r w:rsidR="00AB1A82">
        <w:rPr>
          <w:rFonts w:eastAsia="Times New Roman"/>
          <w:kern w:val="0"/>
          <w:sz w:val="28"/>
          <w:szCs w:val="28"/>
          <w:lang w:val="az-Latn-AZ" w:eastAsia="az-Latn-AZ"/>
          <w14:ligatures w14:val="none"/>
        </w:rPr>
        <w:t xml:space="preserve"> </w:t>
      </w:r>
    </w:p>
    <w:p w14:paraId="7CB608AB" w14:textId="77777777" w:rsidR="00AB1A82" w:rsidRPr="00F46590" w:rsidRDefault="00AB1A82" w:rsidP="00AB1A82">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Azərbaycanın tranzit-logistika potensialında dəniz nəqliyyatı mühüm strateji yer tutur. Bakı Beynəlxalq Dəniz Ticarət Limanı Xəzər hövzəsinin ən böyük limanlarından biri kimi fəaliyyət göstərir. Limanın mövcud texniki parametrləri - 50.500 TEU konteyner dövriyyəsi (2024), müasir ro-ro terminalı, dərin su dokunakları-Azərbaycanın Xəzər dənizi üzərindəki multimodal keçid funksiyasını ifadə edir. Lakin mövcud tutum hədəf göstəricidən - 500.000 TEU-dan xeyli aşağı qaldığı üçün bu sahədəki potensial hələ tam reallaşmayıb [6].</w:t>
      </w:r>
    </w:p>
    <w:p w14:paraId="54407D8B" w14:textId="77777777" w:rsidR="00AB1A82" w:rsidRPr="00F46590" w:rsidRDefault="00AB1A82" w:rsidP="0099406C">
      <w:pPr>
        <w:pStyle w:val="NormalWeb"/>
        <w:spacing w:line="360" w:lineRule="auto"/>
        <w:ind w:firstLine="720"/>
        <w:jc w:val="both"/>
        <w:rPr>
          <w:rFonts w:eastAsia="Times New Roman"/>
          <w:kern w:val="0"/>
          <w:sz w:val="28"/>
          <w:szCs w:val="28"/>
          <w:lang w:val="az-Latn-AZ" w:eastAsia="az-Latn-AZ"/>
          <w14:ligatures w14:val="none"/>
        </w:rPr>
      </w:pPr>
    </w:p>
    <w:p w14:paraId="11FB921F" w14:textId="77777777" w:rsidR="0099406C" w:rsidRPr="00F46590" w:rsidRDefault="0099406C" w:rsidP="0099406C">
      <w:pPr>
        <w:spacing w:line="360" w:lineRule="auto"/>
        <w:jc w:val="center"/>
        <w:rPr>
          <w:rFonts w:asciiTheme="majorBidi" w:hAnsiTheme="majorBidi" w:cstheme="majorBidi"/>
          <w:sz w:val="28"/>
          <w:szCs w:val="28"/>
          <w:lang w:val="az-Latn-AZ"/>
        </w:rPr>
      </w:pPr>
      <w:r>
        <w:rPr>
          <w:rFonts w:asciiTheme="majorBidi" w:hAnsiTheme="majorBidi" w:cstheme="majorBidi"/>
          <w:noProof/>
          <w:sz w:val="28"/>
          <w:szCs w:val="28"/>
        </w:rPr>
        <w:lastRenderedPageBreak/>
        <w:drawing>
          <wp:inline distT="0" distB="0" distL="0" distR="0" wp14:anchorId="7707CE5C" wp14:editId="01848FF8">
            <wp:extent cx="5603358" cy="3572539"/>
            <wp:effectExtent l="0" t="0" r="16510" b="8890"/>
            <wp:docPr id="1674527573"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B216834" w14:textId="2F22F9CD" w:rsidR="0099406C" w:rsidRPr="00750708" w:rsidRDefault="0099406C" w:rsidP="0099406C">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Qrаfik 4: Dəmir yollаrı ilə trаnzit dаşımаlаrın dinаmikаsı, min ton ilə</w:t>
      </w:r>
    </w:p>
    <w:p w14:paraId="4BA794E4" w14:textId="1F27E2D6" w:rsidR="0099406C" w:rsidRPr="00750708" w:rsidRDefault="0099406C" w:rsidP="0099406C">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Mənbə: Аzərbаyсаn Respublikаsı Dövlət Stаtistikа Komitəsi</w:t>
      </w:r>
    </w:p>
    <w:p w14:paraId="1021F36D" w14:textId="6FA3440F" w:rsidR="009A133F" w:rsidRPr="00F46590" w:rsidRDefault="009B3AE4" w:rsidP="009A133F">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Nəqliyyat-logistika potensialının beynəlxalq səviyyədə müqayisəli qiymətləndirilməsində Dünya Bankının Logistika Performans İndeksi (LPI) geniş istifadə olunan əsas metrik alətdir. Bu indeks gömrük prosedurlarının səmərəliliyi, infrastrukturun keyfiyyəti, beynəlxalq göndərmə imkanları, logistika xidmətlərinin peşəkarlığı, yük izlənmə sistemləri, çatdırılmanın vaxtında həyata keçirilməsi - altı komponent üzrə ölkənin mövqeyini müəyyənləşdirir. LPI 2023 üzrə Azərbaycanın ümumi reytinqi 88-ci yer olmaqla, inkişaf potensialının hələ tam reallaşmadığını ortaya qoyur [25].</w:t>
      </w:r>
    </w:p>
    <w:p w14:paraId="568F3CAA" w14:textId="30030A10" w:rsidR="009B3AE4" w:rsidRPr="00F46590" w:rsidRDefault="009B3AE4" w:rsidP="009A133F">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2015-2024-cü illər üzrə tranzit göstəricilərinin mərhələli dinamikası Azərbaycanın nəqliyyat-logistika potensialının ardıcıl, lakin fərqli tempin inkişaf etdiyini göstərir. 2015-2017-ci illər ilkin formalaşma mərhələsi kimi qiymətləndirilir - bu dövrdə infrastrukturun texniki hazırlığının artırılması, institusional mexanizmlərin yaradılması, tərəfdaş ölkələrlə koordinasiya mexanizmlərinin qurulması əsas diqqət mərkəzi idi.</w:t>
      </w:r>
    </w:p>
    <w:p w14:paraId="50173B9F" w14:textId="3A3BE432" w:rsidR="009B3AE4" w:rsidRPr="00F46590"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lastRenderedPageBreak/>
        <w:t>2018-2020-ci illər tranzit sisteminin keyfiyyət baxımından yeniləndiyi mərhələdir. BTQ dəmir yolu xəttinin tam fəaliyyətə başlaması Şərq-Qərb istiqamətli yükdaşımalara yeni bir keyfiyyət ölçüsü qatdı, konteyner blok-qatarlarının müntəzəm xidmətə başlaması marşrutun rəqabət qabiliyyətini artırdı. Bu mərhələdə yük sahiblərinin Orta Dəhlizə münasibəti «sınaq» kateqoriyasından «operativ seçim» kateqoriyasına keçidi ifadə etdi.</w:t>
      </w:r>
    </w:p>
    <w:p w14:paraId="265711E3" w14:textId="5DABFA91" w:rsidR="009B3AE4" w:rsidRPr="001B05D3" w:rsidRDefault="009B3AE4" w:rsidP="009B3AE4">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COVID-19 pandemiyası qlobal logistika zəncirlərinə ciddi zərbə vurdu. Bir sıra ölkələrdə sərhəd məhdudiyyətlərinin tətbiqi, yük daşıma xərclərinin kəskin yüksəlməsi tranzit axınlarına mənfi təsir etdi. Bununla belə, Azərbaycan bu böhran dövründə nisbi sabitliyini qorumağı bacardı - bu, ölkənin tranzit infrastrukturunun ç</w:t>
      </w:r>
      <w:r w:rsidR="004D4FB1">
        <w:rPr>
          <w:rFonts w:eastAsia="Times New Roman"/>
          <w:kern w:val="0"/>
          <w:sz w:val="28"/>
          <w:szCs w:val="28"/>
          <w:lang w:val="az-Latn-AZ" w:eastAsia="az-Latn-AZ"/>
          <w14:ligatures w14:val="none"/>
        </w:rPr>
        <w:t>ə</w:t>
      </w:r>
      <w:r>
        <w:rPr>
          <w:rFonts w:eastAsia="Times New Roman"/>
          <w:kern w:val="0"/>
          <w:sz w:val="28"/>
          <w:szCs w:val="28"/>
          <w:lang w:val="az-Latn-AZ" w:eastAsia="az-Latn-AZ"/>
          <w14:ligatures w14:val="none"/>
        </w:rPr>
        <w:t>tinliyini qaldıra biləcəyini sübut etdi. Pandemiyanın yaratdığı qlobal zəncir böhranı eyni zamanda marşrut diversifikasiyasının əhəmiyyətini bir daha göstərdi, Orta Dəhlizin alternativ marşrut kimi önəmini artırdı.</w:t>
      </w:r>
    </w:p>
    <w:p w14:paraId="43B9DA09" w14:textId="2C36CDB6" w:rsidR="009A133F" w:rsidRPr="00F46590" w:rsidRDefault="009B3AE4" w:rsidP="009A133F">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2021-2024-cü illər ən intensiv artım dinamikasının müşahidə olunduğu dövrdür. Geosiyasi proseslərin dərinləşməsi - xüsusilə Ukrayna müharibəsinin başlamasından sonra şimal marşrutunda yaşanan iflic, Orta Dəhlizə tələbi əvvəzsiz şəkildə artırdı. Nəticədə TITR üzrə tranzit həcmi 2021-ci ildəki 350.000 tondan 2024-cü ildə 4,1 milyon tona, on iki dəfədən artıq sıçradı. Bu artım Azərbaycanın tranzit platforması kimi nə qədər tez xidmət genişləndirilməsini həyata keçirə bildiyini nümayiş etdirir [30].</w:t>
      </w:r>
    </w:p>
    <w:p w14:paraId="3D83F7CF" w14:textId="1AD50903" w:rsidR="009A133F" w:rsidRPr="00F46590" w:rsidRDefault="009B3AE4" w:rsidP="009A133F">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Struktur analiz göstərir ki, tranzit daşımalarında dəmir yolu nəqliyyatının payı tədricən artmış, bu nəqliyyat növü Orta Dəhlizdəki əsas həcm daşıyıcısına çevrilmişdir. İlkin mərhələlərdə dəniz nəqliyyatının üstünlük təşkil etdiyi yerdə sonrakı dövrlərdə dəmir yolu-dəniz multimodal zənciri xüsusilə güclənmişdir. Bu dəyişiklik həm yük sahiblərinin davranışını, həm texniki infrastrukturun güclənməsini, həm də qlobal ticarətin marşrut seçimlərini birlikdə əks etdirir [30].</w:t>
      </w:r>
    </w:p>
    <w:p w14:paraId="17864DC4" w14:textId="7BEDEDA2" w:rsidR="009B3AE4" w:rsidRPr="00F46590" w:rsidRDefault="009B3AE4" w:rsidP="009A133F">
      <w:pPr>
        <w:pStyle w:val="NormalWeb"/>
        <w:spacing w:line="360" w:lineRule="auto"/>
        <w:ind w:firstLine="720"/>
        <w:jc w:val="both"/>
        <w:rPr>
          <w:rFonts w:eastAsia="Times New Roman"/>
          <w:kern w:val="0"/>
          <w:sz w:val="28"/>
          <w:szCs w:val="28"/>
          <w:lang w:val="az-Latn-AZ" w:eastAsia="az-Latn-AZ"/>
          <w14:ligatures w14:val="none"/>
        </w:rPr>
      </w:pPr>
      <w:r>
        <w:rPr>
          <w:rFonts w:eastAsia="Times New Roman"/>
          <w:kern w:val="0"/>
          <w:sz w:val="28"/>
          <w:szCs w:val="28"/>
          <w:lang w:val="az-Latn-AZ" w:eastAsia="az-Latn-AZ"/>
          <w14:ligatures w14:val="none"/>
        </w:rPr>
        <w:t xml:space="preserve">Multimodal daşımaların payının artması tranzit-logistika potensialının inkişafının ən əhəmiyyətli göstəricilərindən biridir. Azərbaycan ərazisindəki dəmir </w:t>
      </w:r>
      <w:r>
        <w:rPr>
          <w:rFonts w:eastAsia="Times New Roman"/>
          <w:kern w:val="0"/>
          <w:sz w:val="28"/>
          <w:szCs w:val="28"/>
          <w:lang w:val="az-Latn-AZ" w:eastAsia="az-Latn-AZ"/>
          <w14:ligatures w14:val="none"/>
        </w:rPr>
        <w:lastRenderedPageBreak/>
        <w:t>yolu, avtomobil və dəniz nəqliyyatının inteqrasiyası yüklərin çevik yenilənən marşrutlarla daşınmasına imkan yaradır. Bu çeviklik Orta Dəhlizin müxtəlif növ yüklər, müxtəlif çatdırılma tələbləri olan yük sahiblərini cəlb etməsinin açar amilidir [3; 4].</w:t>
      </w:r>
    </w:p>
    <w:p w14:paraId="2F4B9EE7" w14:textId="5CDAA1AE" w:rsidR="00B72AE5" w:rsidRPr="00F46590" w:rsidRDefault="009B3AE4" w:rsidP="009B3AE4">
      <w:pPr>
        <w:pStyle w:val="NormalWeb"/>
        <w:spacing w:line="360" w:lineRule="auto"/>
        <w:ind w:firstLine="720"/>
        <w:jc w:val="both"/>
        <w:rPr>
          <w:sz w:val="28"/>
          <w:szCs w:val="28"/>
          <w:lang w:val="az-Latn-AZ"/>
        </w:rPr>
      </w:pPr>
      <w:r>
        <w:rPr>
          <w:rFonts w:eastAsia="Times New Roman"/>
          <w:kern w:val="0"/>
          <w:sz w:val="28"/>
          <w:szCs w:val="28"/>
          <w:lang w:val="az-Latn-AZ" w:eastAsia="az-Latn-AZ"/>
          <w14:ligatures w14:val="none"/>
        </w:rPr>
        <w:t>Regional müqayisə göstərir ki, Azərbaycan tranzit-logistika potensialı baxımından Orta Dəhlizin əsas ölkələri sırasında formalaşmışdır. Gürcüstanın əsasən dəniz daşımalarına, Qazaxıstanın uzun məsafəli quru-tranzit funksiyasına ixtisaslaşdığı yerdə Azərbaycan Xəzər dənizi keçidinin əvəzolunmaz operatoru kimi marşrutun mərkəzinə yerləşmişdir. Multimodal inteqrasiya, liman infrastrukturu, dəmir yolu əlaqəsi - bu üç elementin birləşdiyi yeganə ölkə kimi Azərbaycanın mövqeyi coğrafi cəhətdən əvəzolunmazdır.</w:t>
      </w:r>
    </w:p>
    <w:p w14:paraId="031BC183" w14:textId="786CEFF0" w:rsidR="00B72AE5" w:rsidRDefault="00B72AE5" w:rsidP="00B72AE5">
      <w:pPr>
        <w:rPr>
          <w:lang w:val="az-Latn-AZ"/>
        </w:rPr>
      </w:pPr>
    </w:p>
    <w:p w14:paraId="063DC91F" w14:textId="0B59525A" w:rsidR="005426B7" w:rsidRDefault="005426B7" w:rsidP="00B72AE5">
      <w:pPr>
        <w:rPr>
          <w:lang w:val="az-Latn-AZ"/>
        </w:rPr>
      </w:pPr>
    </w:p>
    <w:p w14:paraId="7CB900FC" w14:textId="6067CFE3" w:rsidR="005426B7" w:rsidRDefault="005426B7" w:rsidP="00B72AE5">
      <w:pPr>
        <w:rPr>
          <w:lang w:val="az-Latn-AZ"/>
        </w:rPr>
      </w:pPr>
    </w:p>
    <w:p w14:paraId="099F198D" w14:textId="37A3E0C8" w:rsidR="005426B7" w:rsidRDefault="005426B7" w:rsidP="00B72AE5">
      <w:pPr>
        <w:rPr>
          <w:lang w:val="az-Latn-AZ"/>
        </w:rPr>
      </w:pPr>
    </w:p>
    <w:p w14:paraId="24F33917" w14:textId="21E1F86E" w:rsidR="005426B7" w:rsidRDefault="005426B7" w:rsidP="00B72AE5">
      <w:pPr>
        <w:rPr>
          <w:lang w:val="az-Latn-AZ"/>
        </w:rPr>
      </w:pPr>
    </w:p>
    <w:p w14:paraId="75045BF7" w14:textId="434901ED" w:rsidR="005426B7" w:rsidRDefault="005426B7" w:rsidP="00B72AE5">
      <w:pPr>
        <w:rPr>
          <w:lang w:val="az-Latn-AZ"/>
        </w:rPr>
      </w:pPr>
    </w:p>
    <w:p w14:paraId="62DBA9DA" w14:textId="200FF859" w:rsidR="005426B7" w:rsidRDefault="005426B7" w:rsidP="00B72AE5">
      <w:pPr>
        <w:rPr>
          <w:lang w:val="az-Latn-AZ"/>
        </w:rPr>
      </w:pPr>
    </w:p>
    <w:p w14:paraId="1FB7343E" w14:textId="525BF40E" w:rsidR="005426B7" w:rsidRDefault="005426B7" w:rsidP="00B72AE5">
      <w:pPr>
        <w:rPr>
          <w:lang w:val="az-Latn-AZ"/>
        </w:rPr>
      </w:pPr>
    </w:p>
    <w:p w14:paraId="2CAEAC81" w14:textId="441CAE86" w:rsidR="005426B7" w:rsidRDefault="005426B7" w:rsidP="00B72AE5">
      <w:pPr>
        <w:rPr>
          <w:lang w:val="az-Latn-AZ"/>
        </w:rPr>
      </w:pPr>
    </w:p>
    <w:p w14:paraId="1B602678" w14:textId="52B090A0" w:rsidR="005426B7" w:rsidRDefault="005426B7" w:rsidP="00B72AE5">
      <w:pPr>
        <w:rPr>
          <w:lang w:val="az-Latn-AZ"/>
        </w:rPr>
      </w:pPr>
    </w:p>
    <w:p w14:paraId="5AA92B75" w14:textId="26F4FF79" w:rsidR="005426B7" w:rsidRDefault="005426B7" w:rsidP="00B72AE5">
      <w:pPr>
        <w:rPr>
          <w:lang w:val="az-Latn-AZ"/>
        </w:rPr>
      </w:pPr>
    </w:p>
    <w:p w14:paraId="64108B94" w14:textId="69C78687" w:rsidR="005426B7" w:rsidRDefault="005426B7" w:rsidP="00B72AE5">
      <w:pPr>
        <w:rPr>
          <w:lang w:val="az-Latn-AZ"/>
        </w:rPr>
      </w:pPr>
    </w:p>
    <w:p w14:paraId="2680DA1D" w14:textId="383C41AF" w:rsidR="005426B7" w:rsidRDefault="005426B7" w:rsidP="00B72AE5">
      <w:pPr>
        <w:rPr>
          <w:lang w:val="az-Latn-AZ"/>
        </w:rPr>
      </w:pPr>
    </w:p>
    <w:p w14:paraId="7AB0A46C" w14:textId="6225E05A" w:rsidR="005426B7" w:rsidRDefault="005426B7" w:rsidP="00B72AE5">
      <w:pPr>
        <w:rPr>
          <w:lang w:val="az-Latn-AZ"/>
        </w:rPr>
      </w:pPr>
    </w:p>
    <w:p w14:paraId="621CBE53" w14:textId="03BE69FF" w:rsidR="00AB1A82" w:rsidRDefault="00AB1A82" w:rsidP="00B72AE5">
      <w:pPr>
        <w:rPr>
          <w:lang w:val="az-Latn-AZ"/>
        </w:rPr>
      </w:pPr>
    </w:p>
    <w:p w14:paraId="3AF50812" w14:textId="6543695D" w:rsidR="00AB1A82" w:rsidRDefault="00AB1A82" w:rsidP="00B72AE5">
      <w:pPr>
        <w:rPr>
          <w:lang w:val="az-Latn-AZ"/>
        </w:rPr>
      </w:pPr>
    </w:p>
    <w:p w14:paraId="662DF1EB" w14:textId="0BA6BC1C" w:rsidR="00AB1A82" w:rsidRDefault="00AB1A82" w:rsidP="00B72AE5">
      <w:pPr>
        <w:rPr>
          <w:lang w:val="az-Latn-AZ"/>
        </w:rPr>
      </w:pPr>
    </w:p>
    <w:p w14:paraId="168B3BB1" w14:textId="767DADA5" w:rsidR="00AB1A82" w:rsidRDefault="00AB1A82" w:rsidP="00B72AE5">
      <w:pPr>
        <w:rPr>
          <w:lang w:val="az-Latn-AZ"/>
        </w:rPr>
      </w:pPr>
    </w:p>
    <w:p w14:paraId="4E7B838F" w14:textId="7372DF16" w:rsidR="00AB1A82" w:rsidRDefault="00AB1A82" w:rsidP="00B72AE5">
      <w:pPr>
        <w:rPr>
          <w:lang w:val="az-Latn-AZ"/>
        </w:rPr>
      </w:pPr>
    </w:p>
    <w:p w14:paraId="18E53C8A" w14:textId="2D504330" w:rsidR="00AB1A82" w:rsidRDefault="00AB1A82" w:rsidP="00B72AE5">
      <w:pPr>
        <w:rPr>
          <w:lang w:val="az-Latn-AZ"/>
        </w:rPr>
      </w:pPr>
    </w:p>
    <w:p w14:paraId="7B2E6618" w14:textId="3E0FA8DF" w:rsidR="00AB1A82" w:rsidRDefault="00AB1A82" w:rsidP="00B72AE5">
      <w:pPr>
        <w:rPr>
          <w:lang w:val="az-Latn-AZ"/>
        </w:rPr>
      </w:pPr>
    </w:p>
    <w:p w14:paraId="79CE3A1E" w14:textId="77987932" w:rsidR="00AB1A82" w:rsidRDefault="00AB1A82" w:rsidP="00B72AE5">
      <w:pPr>
        <w:rPr>
          <w:lang w:val="az-Latn-AZ"/>
        </w:rPr>
      </w:pPr>
    </w:p>
    <w:p w14:paraId="2F6E6D60" w14:textId="3A66B93E" w:rsidR="00AB1A82" w:rsidRDefault="00AB1A82" w:rsidP="00B72AE5">
      <w:pPr>
        <w:rPr>
          <w:lang w:val="az-Latn-AZ"/>
        </w:rPr>
      </w:pPr>
    </w:p>
    <w:p w14:paraId="11DD504D" w14:textId="725E461A" w:rsidR="00AB1A82" w:rsidRDefault="00AB1A82" w:rsidP="00B72AE5">
      <w:pPr>
        <w:rPr>
          <w:lang w:val="az-Latn-AZ"/>
        </w:rPr>
      </w:pPr>
    </w:p>
    <w:p w14:paraId="25B45320" w14:textId="11E5B9E3" w:rsidR="00AB1A82" w:rsidRDefault="00AB1A82" w:rsidP="00B72AE5">
      <w:pPr>
        <w:rPr>
          <w:lang w:val="az-Latn-AZ"/>
        </w:rPr>
      </w:pPr>
    </w:p>
    <w:p w14:paraId="3518E2FA" w14:textId="16C85C6D" w:rsidR="00AB1A82" w:rsidRDefault="00AB1A82" w:rsidP="00B72AE5">
      <w:pPr>
        <w:rPr>
          <w:lang w:val="az-Latn-AZ"/>
        </w:rPr>
      </w:pPr>
    </w:p>
    <w:p w14:paraId="1F8E7FA4" w14:textId="52E2E345" w:rsidR="00AB1A82" w:rsidRDefault="00AB1A82" w:rsidP="00B72AE5">
      <w:pPr>
        <w:rPr>
          <w:lang w:val="az-Latn-AZ"/>
        </w:rPr>
      </w:pPr>
    </w:p>
    <w:p w14:paraId="6535BE9B" w14:textId="77777777" w:rsidR="00744128" w:rsidRDefault="00744128" w:rsidP="00B72AE5">
      <w:pPr>
        <w:rPr>
          <w:lang w:val="az-Latn-AZ"/>
        </w:rPr>
      </w:pPr>
    </w:p>
    <w:p w14:paraId="61E123BE" w14:textId="15251CF9" w:rsidR="005426B7" w:rsidRDefault="005426B7" w:rsidP="00B72AE5">
      <w:pPr>
        <w:rPr>
          <w:lang w:val="az-Latn-AZ"/>
        </w:rPr>
      </w:pPr>
    </w:p>
    <w:p w14:paraId="4BD533FA" w14:textId="77777777" w:rsidR="005426B7" w:rsidRPr="00F46590" w:rsidRDefault="005426B7" w:rsidP="00B72AE5">
      <w:pPr>
        <w:rPr>
          <w:lang w:val="az-Latn-AZ"/>
        </w:rPr>
      </w:pPr>
    </w:p>
    <w:p w14:paraId="2EF11491" w14:textId="3D4762B6" w:rsidR="00B3641C" w:rsidRPr="00F46590" w:rsidRDefault="00B3641C" w:rsidP="00B3641C">
      <w:pPr>
        <w:spacing w:line="360" w:lineRule="auto"/>
        <w:ind w:firstLine="720"/>
        <w:jc w:val="center"/>
        <w:rPr>
          <w:rFonts w:eastAsiaTheme="majorEastAsia"/>
          <w:b/>
          <w:bCs/>
          <w:kern w:val="2"/>
          <w:sz w:val="32"/>
          <w:szCs w:val="32"/>
          <w:lang w:val="az-Latn-AZ"/>
          <w14:ligatures w14:val="standardContextual"/>
        </w:rPr>
      </w:pPr>
      <w:r>
        <w:rPr>
          <w:rFonts w:eastAsiaTheme="majorEastAsia"/>
          <w:b/>
          <w:bCs/>
          <w:kern w:val="2"/>
          <w:sz w:val="32"/>
          <w:szCs w:val="32"/>
          <w:lang w:val="az-Latn-AZ"/>
          <w14:ligatures w14:val="standardContextual"/>
        </w:rPr>
        <w:lastRenderedPageBreak/>
        <w:t>2.2.</w:t>
      </w:r>
      <w:r>
        <w:rPr>
          <w:rFonts w:eastAsiaTheme="majorEastAsia"/>
          <w:b/>
          <w:bCs/>
          <w:kern w:val="2"/>
          <w:sz w:val="32"/>
          <w:szCs w:val="32"/>
          <w:lang w:val="az-Latn-AZ"/>
          <w14:ligatures w14:val="standardContextual"/>
        </w:rPr>
        <w:tab/>
      </w:r>
      <w:r>
        <w:rPr>
          <w:b/>
          <w:bCs/>
          <w:sz w:val="32"/>
          <w:lang w:val="az-Latn-AZ"/>
        </w:rPr>
        <w:t>Ortа Dəhliz üzrə infrаstruktur lаyihələri və yükdаşımаlаrın mövcud vəziyyəti</w:t>
      </w:r>
    </w:p>
    <w:p w14:paraId="7AECF449" w14:textId="31F71AD0" w:rsidR="009A133F" w:rsidRPr="00F46590" w:rsidRDefault="00691A77" w:rsidP="009A133F">
      <w:pPr>
        <w:spacing w:line="360" w:lineRule="auto"/>
        <w:ind w:firstLine="720"/>
        <w:jc w:val="both"/>
        <w:rPr>
          <w:sz w:val="28"/>
          <w:szCs w:val="28"/>
          <w:lang w:val="az-Latn-AZ" w:eastAsia="az-Latn-AZ"/>
        </w:rPr>
      </w:pPr>
      <w:r>
        <w:rPr>
          <w:sz w:val="28"/>
          <w:szCs w:val="28"/>
          <w:lang w:val="az-Latn-AZ" w:eastAsia="az-Latn-AZ"/>
        </w:rPr>
        <w:t>Orta Dəhliz üzrə yükdaşımaların mövcud vəziyyətinin həqiqi mənzərəsini yaratmaq üçün marşrut çərçivəsindəki infrastruktur layihələrinin faktiki nəticələrini statistik göstəricilər əsasında araşdırmaq zəruridir. Abstrakt qiymətləndirilmələr yerinə konkret məlumatlar - liman tutumu, dəmir yolu buraxıcılıq qabiliyyəti, keçid statistikası -</w:t>
      </w:r>
      <w:r w:rsidR="00AB1A82">
        <w:rPr>
          <w:sz w:val="28"/>
          <w:szCs w:val="28"/>
          <w:lang w:val="az-Latn-AZ" w:eastAsia="az-Latn-AZ"/>
        </w:rPr>
        <w:t xml:space="preserve"> </w:t>
      </w:r>
      <w:r>
        <w:rPr>
          <w:sz w:val="28"/>
          <w:szCs w:val="28"/>
          <w:lang w:val="az-Latn-AZ" w:eastAsia="az-Latn-AZ"/>
        </w:rPr>
        <w:t>Azərbaycanın Orta Dəhlizdəki real mövqeyini ortaya qoyur.</w:t>
      </w:r>
    </w:p>
    <w:p w14:paraId="1CA8C339" w14:textId="2F4A6DC8" w:rsidR="009A133F" w:rsidRPr="00F46590" w:rsidRDefault="00691A77" w:rsidP="009A133F">
      <w:pPr>
        <w:spacing w:line="360" w:lineRule="auto"/>
        <w:ind w:firstLine="720"/>
        <w:jc w:val="both"/>
        <w:rPr>
          <w:sz w:val="28"/>
          <w:szCs w:val="28"/>
          <w:lang w:val="az-Latn-AZ" w:eastAsia="az-Latn-AZ"/>
        </w:rPr>
      </w:pPr>
      <w:r>
        <w:rPr>
          <w:sz w:val="28"/>
          <w:szCs w:val="28"/>
          <w:lang w:val="az-Latn-AZ" w:eastAsia="az-Latn-AZ"/>
        </w:rPr>
        <w:t>Orta Dəhlizin infrastruktur bazası multimodal xarakter daşıyır - dəmir yolu, dəniz nəqliyyatı, avtomobil yolları, logistika mərkəzləri və terminalların bir-birini tamamlayan funksional fəaliyyəti üzərində qurulmuşdur. Bu komponentlər ayrı-ayrılıqda güclü olsalar da, onların birgə inteqrasiyası marşrutun əsl rəqabət üstünlüyünü yaradır. Zəncirin ən zəif həlqəsinin bütün sistemin performansını məhdudlaşdırması nəqliyyat infrastrukturunun fundamental məntiqidir.</w:t>
      </w:r>
    </w:p>
    <w:p w14:paraId="2E95F9CB" w14:textId="3A9D8600" w:rsidR="009A133F" w:rsidRPr="00F46590" w:rsidRDefault="00781B01" w:rsidP="009A133F">
      <w:pPr>
        <w:spacing w:line="360" w:lineRule="auto"/>
        <w:ind w:firstLine="720"/>
        <w:jc w:val="both"/>
        <w:rPr>
          <w:sz w:val="28"/>
          <w:szCs w:val="28"/>
          <w:lang w:val="az-Latn-AZ" w:eastAsia="az-Latn-AZ"/>
        </w:rPr>
      </w:pPr>
      <w:r>
        <w:rPr>
          <w:sz w:val="28"/>
          <w:szCs w:val="28"/>
          <w:lang w:val="az-Latn-AZ" w:eastAsia="az-Latn-AZ"/>
        </w:rPr>
        <w:t>Azərbaycan Respublikasının nəqliyyat-logistika sektoruna yönəlmiş investisiyalar Orta Dəhlizin formalaşmasının maliyyə dayaqlarından birini təşkil etmişdir. Dövlət Statistika Komitəsinin məlumatlarına görə, ölkənin nəqliyyat infrastrukturuna son onillikdə 25 milyard manatdan artıq vəsait yatırılmışdır [3]. Bu investisiyaların liman, dəmir yolu, avtomobil yolları, logistika infrastrukturu - bütün multimodal komponentləri əhatə etməsi sistem bütövlüyünün maliyyə baxımından da ardıcıl şəkildə dəstəklənməsini təmin etmişdir.</w:t>
      </w:r>
    </w:p>
    <w:p w14:paraId="47065D83" w14:textId="44BAB088" w:rsidR="002D7F19" w:rsidRPr="00F46590" w:rsidRDefault="00691A77" w:rsidP="002D7F19">
      <w:pPr>
        <w:spacing w:line="360" w:lineRule="auto"/>
        <w:ind w:firstLine="720"/>
        <w:jc w:val="both"/>
        <w:rPr>
          <w:sz w:val="28"/>
          <w:szCs w:val="28"/>
          <w:lang w:val="az-Latn-AZ" w:eastAsia="az-Latn-AZ"/>
        </w:rPr>
      </w:pPr>
      <w:r>
        <w:rPr>
          <w:sz w:val="28"/>
          <w:szCs w:val="28"/>
          <w:lang w:val="az-Latn-AZ" w:eastAsia="az-Latn-AZ"/>
        </w:rPr>
        <w:t>Orta Dəhlizin Azərbaycan seqmentindəki ən mühüm infrastruktur elementlərindən biri olan Bakı-Tbilisi-Qars (BTQ) dəmir yolu xətti marşrutun Avropa ilə Asiya arasında birbaşa dəmir yolu əlaqəsini reallaşdırmasında kritik rol oynayır. BTQ xəttinin mövcud buraxıcılıq imkanları 5 milyon ton/il səviyyəsindədir, lakin uzunmüddətli planlaşdırmada bu göstəricinin 2034-cü ilə qədər 17 milyon ton/il həddinə çatdırılması nəzərdə tutulmuşdur [5]. Bu fərq - 5 milyon ton mövcud tutum, 17 milyon ton hədəf və Azərbaycanın BTQ seqmentindəki gəlişim ehtiyatının nə qədər böyük olduğunu kəmiyyət baxımından ifadə edir.</w:t>
      </w:r>
    </w:p>
    <w:p w14:paraId="2029D357" w14:textId="3324F4E1" w:rsidR="002D7F19" w:rsidRPr="00F46590" w:rsidRDefault="00691A77" w:rsidP="002D7F19">
      <w:pPr>
        <w:spacing w:line="360" w:lineRule="auto"/>
        <w:ind w:firstLine="720"/>
        <w:jc w:val="both"/>
        <w:rPr>
          <w:sz w:val="28"/>
          <w:szCs w:val="28"/>
          <w:lang w:val="az-Latn-AZ" w:eastAsia="az-Latn-AZ"/>
        </w:rPr>
      </w:pPr>
      <w:r>
        <w:rPr>
          <w:sz w:val="28"/>
          <w:szCs w:val="28"/>
          <w:lang w:val="az-Latn-AZ" w:eastAsia="az-Latn-AZ"/>
        </w:rPr>
        <w:lastRenderedPageBreak/>
        <w:t>Dəmir yolu infrastrukturu ilə yanaşı, Orta Dəhlizin əməliyyat sabitliyinin əsasını Xəzər dənizi keçidi təşkil edir. Bakı Beynəlxalq Dəniz Ticarət Limanı (Ələt limanı) bu keçidin əsas loqistika qovşağı kimi funksiya daşıyır. Limanın 2024-cü il üzrə konteyner dövriyyəsi 50.500 TEU-a çatmış, ro-ro yükləri xətti isə davamlı yüklənmə nümayiş etdirmişdir [6]. Lakin hədəf göstərici - 500.000 TEU, mövcud göstəricidən beş dəfə yüksəkdir. Bu boşluq bir tərəfdən inkişaf potensialını göstərir, digər tərəfdən isə limanın kapasitə artımının prioritet kimi saxlanmasının əhəmiyyətini vurğulayır.</w:t>
      </w:r>
    </w:p>
    <w:p w14:paraId="0F5F076E" w14:textId="5C9593C0" w:rsidR="002D7F19" w:rsidRPr="00F46590" w:rsidRDefault="00691A77" w:rsidP="002D7F19">
      <w:pPr>
        <w:spacing w:line="360" w:lineRule="auto"/>
        <w:ind w:firstLine="720"/>
        <w:jc w:val="both"/>
        <w:rPr>
          <w:sz w:val="28"/>
          <w:szCs w:val="28"/>
          <w:lang w:val="az-Latn-AZ" w:eastAsia="az-Latn-AZ"/>
        </w:rPr>
      </w:pPr>
      <w:r>
        <w:rPr>
          <w:sz w:val="28"/>
          <w:szCs w:val="28"/>
          <w:lang w:val="az-Latn-AZ" w:eastAsia="az-Latn-AZ"/>
        </w:rPr>
        <w:t>Liman infrastrukturunun genişləndirilməsi Orta Dəhliz üzrə yük axınlarının fasiləsizliyinə bilavasitə təsir edir. Limanın illik hesabatlarındakı məlumatlara görə, 2022-2023-cü illərdəki geosiyasi dəyişikliklər fonunda Ələt limanındakı yüklənmə tələbinin nəzərəçarpacaq dərəcədə artması müşahidə edilmişdir. Bu artım limanın texniki imkanlarına yaxınlaşdıqca yük axınlarının idarə olunmasında müəyyən gərginliklər yaranmışdır [6; 8]. Bu vəziyyət limanın genişləndirilməsinin yalnız arzu deyil, əməliyyat zərurəti olduğunu göstərir.</w:t>
      </w:r>
    </w:p>
    <w:p w14:paraId="779E708D" w14:textId="6F103964" w:rsidR="000F769B" w:rsidRDefault="00691A77" w:rsidP="000F769B">
      <w:pPr>
        <w:spacing w:line="360" w:lineRule="auto"/>
        <w:ind w:firstLine="720"/>
        <w:jc w:val="both"/>
        <w:rPr>
          <w:sz w:val="28"/>
          <w:szCs w:val="28"/>
          <w:lang w:val="az-Latn-AZ" w:eastAsia="az-Latn-AZ"/>
        </w:rPr>
      </w:pPr>
      <w:r>
        <w:rPr>
          <w:sz w:val="28"/>
          <w:szCs w:val="28"/>
          <w:lang w:val="az-Latn-AZ" w:eastAsia="az-Latn-AZ"/>
        </w:rPr>
        <w:t>Orta Dəhlizin infrastrukturunda avtomobil yolları tamamlayıcı, lakin bir o qədər önəmli funksiya daşıyır. Azərbaycan ərazisindəki beynəlxalq əhəmiyyətli avtomobil magistrallarının yenidən qurulması daşımaların sürət, etibarlılıq və təhlükəsizlik parametrlərini əhəmiyyətli dərəcədə yaxşılaşdırmışdır. Marşrutun son</w:t>
      </w:r>
      <w:r w:rsidR="000E2DE6">
        <w:rPr>
          <w:sz w:val="28"/>
          <w:szCs w:val="28"/>
          <w:lang w:val="az-Latn-AZ" w:eastAsia="az-Latn-AZ"/>
        </w:rPr>
        <w:t xml:space="preserve"> mil</w:t>
      </w:r>
      <w:r>
        <w:rPr>
          <w:sz w:val="28"/>
          <w:szCs w:val="28"/>
          <w:lang w:val="az-Latn-AZ" w:eastAsia="az-Latn-AZ"/>
        </w:rPr>
        <w:t xml:space="preserve"> bağlantısını təşkil edən avtomobil şəbəkəsinin keyfiyyəti çox vaxt müştəri qərarına birbaşa təsir edən, lakin tez-tez gözdən qaçan amildir [4].</w:t>
      </w:r>
    </w:p>
    <w:p w14:paraId="7504D7BB" w14:textId="5D5E9EA1" w:rsidR="00C5110D" w:rsidRPr="00F46590" w:rsidRDefault="00691A77" w:rsidP="000F769B">
      <w:pPr>
        <w:spacing w:line="360" w:lineRule="auto"/>
        <w:ind w:firstLine="720"/>
        <w:jc w:val="both"/>
        <w:rPr>
          <w:sz w:val="28"/>
          <w:szCs w:val="28"/>
          <w:lang w:val="az-Latn-AZ" w:eastAsia="az-Latn-AZ"/>
        </w:rPr>
      </w:pPr>
      <w:r>
        <w:rPr>
          <w:sz w:val="28"/>
          <w:szCs w:val="28"/>
          <w:lang w:val="az-Latn-AZ" w:eastAsia="az-Latn-AZ"/>
        </w:rPr>
        <w:t>İnfrastrukturun formalaşdırılması ilə paralel olaraq Orta Dəhliz üzrə yükdaşımaların həcmi və strukturunda da əhəmiyyətli dəyişikliklər baş vermişdir. Bu dəyişiklikləri ardıcıl mərhələlər üzrə araşdırmaq dinamikanın arxasındakı struktural amilləri daha aydın şəkildə ortaya qoyur.</w:t>
      </w:r>
    </w:p>
    <w:p w14:paraId="0F918CB1" w14:textId="559161FE" w:rsidR="00691A77" w:rsidRPr="00F46590" w:rsidRDefault="00691A77" w:rsidP="00C5110D">
      <w:pPr>
        <w:spacing w:line="360" w:lineRule="auto"/>
        <w:ind w:firstLine="720"/>
        <w:jc w:val="both"/>
        <w:rPr>
          <w:sz w:val="28"/>
          <w:szCs w:val="28"/>
          <w:lang w:val="az-Latn-AZ" w:eastAsia="az-Latn-AZ"/>
        </w:rPr>
      </w:pPr>
      <w:r>
        <w:rPr>
          <w:sz w:val="28"/>
          <w:szCs w:val="28"/>
          <w:lang w:val="az-Latn-AZ" w:eastAsia="az-Latn-AZ"/>
        </w:rPr>
        <w:t>2015-2017-ci illər Orta Dəhliz üzrə daşımaların ilkin, sınaq mərhələsi kimi xarakterizə edilir. Bu dövrdə marşrut üzrə daşınan yüklərin həcmi 2015-ci ildə 0,8 milyon ton, 2016-cı ildə 1,1 milyon ton, 2017-ci ildə isə 1,3 milyon ton kimi qeyd olunur [30]. Həmin dövrdə marşrut üzrə daşımalar daha çox sınaq-pilot xarakter daşıdığından, əsas diqqətin texniki imkanların, keçid prosedurlarının və institusional mexanizmlərin pratikt</w:t>
      </w:r>
      <w:r w:rsidR="006D2543">
        <w:rPr>
          <w:sz w:val="28"/>
          <w:szCs w:val="28"/>
          <w:lang w:val="az-Latn-AZ" w:eastAsia="az-Latn-AZ"/>
        </w:rPr>
        <w:t>i</w:t>
      </w:r>
      <w:r>
        <w:rPr>
          <w:sz w:val="28"/>
          <w:szCs w:val="28"/>
          <w:lang w:val="az-Latn-AZ" w:eastAsia="az-Latn-AZ"/>
        </w:rPr>
        <w:t xml:space="preserve"> yoxlanılmasına yönəldiyi görünür [30].</w:t>
      </w:r>
    </w:p>
    <w:p w14:paraId="5DCF15A0" w14:textId="75DE6FB4" w:rsidR="00691A77" w:rsidRPr="00F46590" w:rsidRDefault="00691A77" w:rsidP="00691A77">
      <w:pPr>
        <w:spacing w:line="360" w:lineRule="auto"/>
        <w:ind w:firstLine="720"/>
        <w:jc w:val="both"/>
        <w:rPr>
          <w:sz w:val="28"/>
          <w:szCs w:val="28"/>
          <w:lang w:val="az-Latn-AZ" w:eastAsia="az-Latn-AZ"/>
        </w:rPr>
      </w:pPr>
      <w:r>
        <w:rPr>
          <w:sz w:val="28"/>
          <w:szCs w:val="28"/>
          <w:lang w:val="az-Latn-AZ" w:eastAsia="az-Latn-AZ"/>
        </w:rPr>
        <w:lastRenderedPageBreak/>
        <w:t>2018-ci ildən etibarən yükdaşımaların artımı daha sabit bir dinamikaya qədəm qoydu. Məlumatlara əsasən, 2018-ci ildə daşımalar 1,5 milyon ton, 2019-cu ildə isə 2,7 milyon ton həcminə çatdı [28]. Bu artım həm marşrut üzrə koordinasiya mexanizmlərinin güclənməsini, həm infrastrukturun daha tutarlı fəaliyyət göstərməyə başlamasını, həm də yük sahiblərinin Orta Dəhlizə getdikcə daha çox güvənib uzunmüddətli müqavilə bağlamağa başladığını əks etdirir.</w:t>
      </w:r>
    </w:p>
    <w:p w14:paraId="22F4A002" w14:textId="4560031A" w:rsidR="00C5110D" w:rsidRPr="00F46590" w:rsidRDefault="00691A77" w:rsidP="00C5110D">
      <w:pPr>
        <w:spacing w:line="360" w:lineRule="auto"/>
        <w:ind w:firstLine="720"/>
        <w:jc w:val="both"/>
        <w:rPr>
          <w:sz w:val="28"/>
          <w:szCs w:val="28"/>
          <w:lang w:val="az-Latn-AZ" w:eastAsia="az-Latn-AZ"/>
        </w:rPr>
      </w:pPr>
      <w:r>
        <w:rPr>
          <w:sz w:val="28"/>
          <w:szCs w:val="28"/>
          <w:lang w:val="az-Latn-AZ" w:eastAsia="az-Latn-AZ"/>
        </w:rPr>
        <w:t>2020-ci ildə COVID-19 pandemiyasının qlobal ticarət-nəqliyyat sistemlərinə vurduğu zərbə Orta Dəhlizi də tutdu. Marşrut üzrə daşımaların həcmi bu dövrdə 2,3 milyon ton həcminə çəkildi [28]. Bununla belə, pandemiya böhranı paradoksal bir effekt də yaratdı - qlobal liman tıxanmaları, dəniz konteyner böhranı, şimal marşrutundakı sıxlıq Orta Dəhlizin alternativ marşrut kimi maraq dairəsini genişləndirdi.</w:t>
      </w:r>
    </w:p>
    <w:p w14:paraId="0BC93999" w14:textId="460C5AA3" w:rsidR="00C5110D" w:rsidRPr="00F46590" w:rsidRDefault="00691A77" w:rsidP="00C5110D">
      <w:pPr>
        <w:spacing w:line="360" w:lineRule="auto"/>
        <w:ind w:firstLine="720"/>
        <w:jc w:val="both"/>
        <w:rPr>
          <w:sz w:val="28"/>
          <w:szCs w:val="28"/>
          <w:lang w:val="az-Latn-AZ" w:eastAsia="az-Latn-AZ"/>
        </w:rPr>
      </w:pPr>
      <w:r>
        <w:rPr>
          <w:sz w:val="28"/>
          <w:szCs w:val="28"/>
          <w:lang w:val="az-Latn-AZ" w:eastAsia="az-Latn-AZ"/>
        </w:rPr>
        <w:t>2021-ci ildən etibarən Orta Dəhliz üzrə yükdaşımalar bərpa mərhələsini keçərək sürətli artım dövrünə qədəm qoydu. 2021-ci ildə həcmin 3,6 milyon tona çatması qlobal iqtisadi fəaliyyətin bərpası, ticarətin yenidən intensivləşməsi ilə bağlı idi. Lakin bu artımın yalnız konjunktural deyil, struktural xarakter daşıdığı sonrakı illərin dinamikası ilə sübut olundu [28].</w:t>
      </w:r>
    </w:p>
    <w:p w14:paraId="0789F3FC" w14:textId="0091370E" w:rsidR="00C5110D" w:rsidRPr="00F46590" w:rsidRDefault="00691A77" w:rsidP="00C5110D">
      <w:pPr>
        <w:spacing w:line="360" w:lineRule="auto"/>
        <w:ind w:firstLine="720"/>
        <w:jc w:val="both"/>
        <w:rPr>
          <w:sz w:val="28"/>
          <w:szCs w:val="28"/>
          <w:lang w:val="az-Latn-AZ" w:eastAsia="az-Latn-AZ"/>
        </w:rPr>
      </w:pPr>
      <w:r>
        <w:rPr>
          <w:sz w:val="28"/>
          <w:szCs w:val="28"/>
          <w:lang w:val="az-Latn-AZ" w:eastAsia="az-Latn-AZ"/>
        </w:rPr>
        <w:t>2022-ci ilin geosiyasi dönüş nöqtəsi Orta Dəhlizin tarixindəki ən mühüm katalizator hadisəyə çevrildi. Ukrayna müharibəsinin başlamasından sonra şimal marşrut üzrə sanksiya rejiminin kəskin ağırlaşması Orta Dəhlizə yönələn yük axınlarını dramatik şəkildə artırdı. 2022-ci ildə daşınan yüklərin həcminin 5,8 milyon tona çatması bunu statistik baxımdan təsdiqləyir. 2024-cü ildə isə həcmin 4,1 milyon tona yüksəlməsi [30] marşrutun artıq dayanıqlı platforma kimi formalaşdığını göstərir.</w:t>
      </w:r>
    </w:p>
    <w:p w14:paraId="3F49584C" w14:textId="2E324177" w:rsidR="00691A77" w:rsidRPr="00F46590" w:rsidRDefault="00691A77" w:rsidP="00C5110D">
      <w:pPr>
        <w:spacing w:line="360" w:lineRule="auto"/>
        <w:ind w:firstLine="720"/>
        <w:jc w:val="both"/>
        <w:rPr>
          <w:sz w:val="28"/>
          <w:szCs w:val="28"/>
          <w:lang w:val="az-Latn-AZ" w:eastAsia="az-Latn-AZ"/>
        </w:rPr>
      </w:pPr>
      <w:r>
        <w:rPr>
          <w:sz w:val="28"/>
          <w:szCs w:val="28"/>
          <w:lang w:val="az-Latn-AZ" w:eastAsia="az-Latn-AZ"/>
        </w:rPr>
        <w:t>2024-cü il üzrə operativ məlumatlar Orta Dəhliz üzrə yükdaşımaların artımının davam etdiyini, həcmin 7 milyon tona yaxınlaşdığını ehtimal kimi irəli sürür [30]. Bu tip proqnozların rəsmi statusu olmasa da, mövcud trend bu istiqamətdə güclü zəmin formalaşdırdığını göstərir.</w:t>
      </w:r>
    </w:p>
    <w:p w14:paraId="7BCD264F" w14:textId="79ABFCA0" w:rsidR="00691A77" w:rsidRPr="00F46590" w:rsidRDefault="00B664A8" w:rsidP="00092601">
      <w:pPr>
        <w:spacing w:line="360" w:lineRule="auto"/>
        <w:jc w:val="center"/>
        <w:rPr>
          <w:sz w:val="28"/>
          <w:szCs w:val="28"/>
          <w:lang w:val="az-Latn-AZ" w:eastAsia="az-Latn-AZ"/>
        </w:rPr>
      </w:pPr>
      <w:r>
        <w:rPr>
          <w:noProof/>
          <w:sz w:val="28"/>
          <w:szCs w:val="28"/>
          <w14:ligatures w14:val="standardContextual"/>
        </w:rPr>
        <w:lastRenderedPageBreak/>
        <w:drawing>
          <wp:inline distT="0" distB="0" distL="0" distR="0" wp14:anchorId="39521C39" wp14:editId="3B0FE811">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96C365" w14:textId="4F4D74CF" w:rsidR="00092601" w:rsidRPr="00750708" w:rsidRDefault="00092601" w:rsidP="00092601">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Qrаfik 5: Ortа dəhliz üzrə yükdаşımаlаrın həcminin 2015-2024-cü illər üzrə dinаmikаsı (milyon tonlа)</w:t>
      </w:r>
    </w:p>
    <w:p w14:paraId="56077EC2" w14:textId="7BCBA575" w:rsidR="00092601" w:rsidRPr="00750708" w:rsidRDefault="00E941D8" w:rsidP="00DD6F2F">
      <w:pPr>
        <w:pStyle w:val="ListParagraph"/>
        <w:spacing w:line="360" w:lineRule="auto"/>
        <w:jc w:val="center"/>
        <w:rPr>
          <w:rFonts w:ascii="Times New Roman" w:hAnsi="Times New Roman" w:cs="Times New Roman"/>
          <w:b/>
          <w:bCs/>
          <w:i/>
          <w:iCs/>
          <w:lang w:val="az-Latn-AZ"/>
        </w:rPr>
      </w:pPr>
      <w:r>
        <w:rPr>
          <w:rFonts w:ascii="Times New Roman" w:hAnsi="Times New Roman" w:cs="Times New Roman"/>
          <w:b/>
          <w:bCs/>
          <w:i/>
          <w:iCs/>
          <w:lang w:val="az-Latn-AZ"/>
        </w:rPr>
        <w:t xml:space="preserve">Mənbə: Trаns-Xəzər Beynəlxаlq Nəqliyyаt Mаrşrutu rəsmi sаytı </w:t>
      </w:r>
    </w:p>
    <w:p w14:paraId="3AA6BE9F" w14:textId="77777777" w:rsidR="00DD6F2F" w:rsidRDefault="00DD6F2F" w:rsidP="00C5110D">
      <w:pPr>
        <w:spacing w:line="360" w:lineRule="auto"/>
        <w:ind w:firstLine="720"/>
        <w:jc w:val="both"/>
        <w:rPr>
          <w:sz w:val="28"/>
          <w:szCs w:val="28"/>
          <w:lang w:val="az-Latn-AZ" w:eastAsia="az-Latn-AZ"/>
        </w:rPr>
      </w:pPr>
    </w:p>
    <w:p w14:paraId="6A82D5E3" w14:textId="31C4C24B" w:rsidR="00691A77" w:rsidRPr="00F46590" w:rsidRDefault="00691A77" w:rsidP="00C5110D">
      <w:pPr>
        <w:spacing w:line="360" w:lineRule="auto"/>
        <w:ind w:firstLine="720"/>
        <w:jc w:val="both"/>
        <w:rPr>
          <w:sz w:val="28"/>
          <w:szCs w:val="28"/>
          <w:lang w:val="az-Latn-AZ" w:eastAsia="az-Latn-AZ"/>
        </w:rPr>
      </w:pPr>
      <w:r>
        <w:rPr>
          <w:sz w:val="28"/>
          <w:szCs w:val="28"/>
          <w:lang w:val="az-Latn-AZ" w:eastAsia="az-Latn-AZ"/>
        </w:rPr>
        <w:t>Yük axınlarının strukturunun araşdırılması göstərir ki, Orta Dəhliz üzrə daşımaların artan hissəsi dəmir yolu nəqliyyatının payına düşür. Marşrutun multimodal strukturunun «əsas skeletini» dəmir yolu formalaşdırmaqda davam edir. Bu nəticə həm investisiya qərarları baxımından (dəmir yolu infrastrukturuna fokuslanma), həm logistika planlaması baxımından (blok-qatar xidmətlərinin genişləndirilməsi) mühüm istinad nöqtəsi rolunu oynayır [8].</w:t>
      </w:r>
    </w:p>
    <w:p w14:paraId="219B263C" w14:textId="12608ACB" w:rsidR="000F769B" w:rsidRDefault="00691A77" w:rsidP="000F769B">
      <w:pPr>
        <w:spacing w:line="360" w:lineRule="auto"/>
        <w:ind w:firstLine="720"/>
        <w:jc w:val="both"/>
        <w:rPr>
          <w:sz w:val="28"/>
          <w:szCs w:val="28"/>
          <w:lang w:val="az-Latn-AZ" w:eastAsia="az-Latn-AZ"/>
        </w:rPr>
      </w:pPr>
      <w:r>
        <w:rPr>
          <w:sz w:val="28"/>
          <w:szCs w:val="28"/>
          <w:lang w:val="az-Latn-AZ" w:eastAsia="az-Latn-AZ"/>
        </w:rPr>
        <w:t>Yük axınlarının sıxlaşması buraxıcılıq qabiliyyəti və əməliyyat səmərəliliyi məsələlərini ön plana çıxarmışdır. İnfrastruktur obyektlərinin yüklənmə səviyyəsi yüksəldikcə limanlar, dəmir yolu qovşaqları, gömrük keçid məntəqələri darboğaza çevrilmə riski daşıyır. Bu cür darboğazların aşkar edilməsi və erkən idarəedilməsi marşrut operasiyanılığının davamlılığı üçün həlledici əhəmiyyət daşıyır.</w:t>
      </w:r>
    </w:p>
    <w:p w14:paraId="1410195F" w14:textId="5ADBF4DB" w:rsidR="00691A77" w:rsidRPr="00F46590" w:rsidRDefault="00691A77" w:rsidP="000F769B">
      <w:pPr>
        <w:spacing w:line="360" w:lineRule="auto"/>
        <w:ind w:firstLine="720"/>
        <w:jc w:val="both"/>
        <w:rPr>
          <w:sz w:val="28"/>
          <w:szCs w:val="28"/>
          <w:lang w:val="az-Latn-AZ" w:eastAsia="az-Latn-AZ"/>
        </w:rPr>
      </w:pPr>
      <w:r>
        <w:rPr>
          <w:sz w:val="28"/>
          <w:szCs w:val="28"/>
          <w:lang w:val="az-Latn-AZ" w:eastAsia="az-Latn-AZ"/>
        </w:rPr>
        <w:t xml:space="preserve">Bakı Beynəlxalq Dəniz Ticarət Limanı Orta Dəhlizin Azərbaycan seqmentindəki ən intensiv istifadə olunan infrastruktur obyektidir. Limanın layihə üzrə illik yükləmə qabiliyyəti 15 milyon ton olaraq göstərilsə də, faktiki dövriyyənin bu rəqəmin əhəmiyyətli hissəsinə çatması xüsusilə 2022-2023-cü illərdəki geosiyasi </w:t>
      </w:r>
      <w:r>
        <w:rPr>
          <w:sz w:val="28"/>
          <w:szCs w:val="28"/>
          <w:lang w:val="az-Latn-AZ" w:eastAsia="az-Latn-AZ"/>
        </w:rPr>
        <w:lastRenderedPageBreak/>
        <w:t>sıçrayış dövründə müşahidə olunmuşdur. Bu yüklənmə intensivliyi limanın texniki limitinə nə dərəcədə yaxınlaşdığını  və buna uyğun inkişaf tədbirinin nə qədər kritik olduğunu nümayiş etdirir [6; 8].</w:t>
      </w:r>
    </w:p>
    <w:p w14:paraId="48AA1147" w14:textId="7B59BC29" w:rsidR="00691A77" w:rsidRPr="00F46590" w:rsidRDefault="00691A77" w:rsidP="00C5110D">
      <w:pPr>
        <w:spacing w:line="360" w:lineRule="auto"/>
        <w:ind w:firstLine="720"/>
        <w:jc w:val="both"/>
        <w:rPr>
          <w:sz w:val="28"/>
          <w:szCs w:val="28"/>
          <w:lang w:val="az-Latn-AZ" w:eastAsia="az-Latn-AZ"/>
        </w:rPr>
      </w:pPr>
      <w:r>
        <w:rPr>
          <w:sz w:val="28"/>
          <w:szCs w:val="28"/>
          <w:lang w:val="az-Latn-AZ" w:eastAsia="az-Latn-AZ"/>
        </w:rPr>
        <w:t>Xəzər dənizi keçidi Orta Dəhlizin əməliyyat zəncirindəki ən həssas həlqədir. Gəmi parkının həcmi, hava şəraitindən asılılıq, yenidən yükləmə əməliyyatlarında yaşanan fasilələr marşrutun nəzəri buraxıcılıq qabiliyyəti ilə faktiki performansı arasındakı fərqin əsas mənbəyidir. Bakı Gəmi Zavodunda yeni Ro-Pax ferribotlarının tikilməsi bu problemə yönəlmiş sistemli cavabdır, lakin liman prosedurlarının standartlaşdırılması, 24/7 yükləmə rejiminə keçid kimi tamamlayıcı addımlar da paralel şəkildə həyata keçirilməlidir [8; 5].</w:t>
      </w:r>
    </w:p>
    <w:p w14:paraId="3F659A5F" w14:textId="6DF91466" w:rsidR="00691A77" w:rsidRPr="003F775D" w:rsidRDefault="00691A77" w:rsidP="00C5110D">
      <w:pPr>
        <w:spacing w:line="360" w:lineRule="auto"/>
        <w:ind w:firstLine="720"/>
        <w:jc w:val="both"/>
        <w:rPr>
          <w:sz w:val="28"/>
          <w:szCs w:val="28"/>
          <w:lang w:val="az-Latn-AZ" w:eastAsia="az-Latn-AZ"/>
        </w:rPr>
      </w:pPr>
      <w:r>
        <w:rPr>
          <w:sz w:val="28"/>
          <w:szCs w:val="28"/>
          <w:lang w:val="az-Latn-AZ" w:eastAsia="az-Latn-AZ"/>
        </w:rPr>
        <w:t>Dəmir yolu infrastrukturu marşrut üzrə yükdaşımaların əsas həcmini daşısa da, artan tələb fonunda texniki-təşkilati çərçivənin limitləri aşkara çıxmışdır. BTQ xəttinin mövcud buraxıcılıq imkanları 5 milyon ton/il olduğu halda, marşrut üzrə ümumi hədəf bu rəqəmdən xeyli yüksəkdir. Bu fərqin aradan qaldırılması investisiya ilə yanaşı, əməliyyat optimallaşdırması</w:t>
      </w:r>
      <w:r w:rsidR="00AF77D6">
        <w:rPr>
          <w:sz w:val="28"/>
          <w:szCs w:val="28"/>
          <w:lang w:val="az-Latn-AZ" w:eastAsia="az-Latn-AZ"/>
        </w:rPr>
        <w:t xml:space="preserve">, </w:t>
      </w:r>
      <w:r>
        <w:rPr>
          <w:sz w:val="28"/>
          <w:szCs w:val="28"/>
          <w:lang w:val="az-Latn-AZ" w:eastAsia="az-Latn-AZ"/>
        </w:rPr>
        <w:t>blok-qatarların öncədən rəsmiləşdirilməsi, buraxıcılıq cədvəlinin koordinasiyası tədbirlərini də tələb edir [5].</w:t>
      </w:r>
    </w:p>
    <w:p w14:paraId="37E01697" w14:textId="39B324AB" w:rsidR="00691A77" w:rsidRPr="003F775D" w:rsidRDefault="00691A77" w:rsidP="00C5110D">
      <w:pPr>
        <w:spacing w:line="360" w:lineRule="auto"/>
        <w:ind w:firstLine="720"/>
        <w:jc w:val="both"/>
        <w:rPr>
          <w:sz w:val="28"/>
          <w:szCs w:val="28"/>
          <w:lang w:val="az-Latn-AZ" w:eastAsia="az-Latn-AZ"/>
        </w:rPr>
      </w:pPr>
      <w:r>
        <w:rPr>
          <w:sz w:val="28"/>
          <w:szCs w:val="28"/>
          <w:lang w:val="az-Latn-AZ" w:eastAsia="az-Latn-AZ"/>
        </w:rPr>
        <w:t>Multimodal daşımaların səmərəliliyi Orta Dəhlizin rəqabət qabiliyyətini müəyyən edən ən kritik amillərdən biridir. Dəmir yolu-dəniz və avtomobil-dəniz keçidlərindəki koordinasiya mexanizmlərinin kifayətsizliyi, yenidən yükləmə əməliyyatlarındakı gözləmələr, sənəd prosedurlarındakı uyğunsuzluqlar tranzit müddətini artırır, xərcləri şişirdir, yük sahiblərinin marşruta etimadını sarsıdır. Bu koordinasiya boşluqlarının aradan qaldırılması fiziki infrastruktur qoyuluşlarından bəzən daha yüksək gəlir/xərc nisbəti ilə nəticə verir.</w:t>
      </w:r>
    </w:p>
    <w:p w14:paraId="2939E6C7" w14:textId="6C79EA12" w:rsidR="00984CD1" w:rsidRPr="003F775D" w:rsidRDefault="00984CD1" w:rsidP="00E04608">
      <w:pPr>
        <w:spacing w:line="360" w:lineRule="auto"/>
        <w:ind w:firstLine="720"/>
        <w:jc w:val="both"/>
        <w:rPr>
          <w:sz w:val="28"/>
          <w:szCs w:val="28"/>
          <w:lang w:val="az-Latn-AZ" w:eastAsia="az-Latn-AZ"/>
        </w:rPr>
      </w:pPr>
      <w:r>
        <w:rPr>
          <w:sz w:val="28"/>
          <w:szCs w:val="28"/>
          <w:lang w:val="az-Latn-AZ" w:eastAsia="az-Latn-AZ"/>
        </w:rPr>
        <w:t>Beynəlxalq analitik mənbələrin Orta Dəhlizə dair dəyərləndirmələri marşrutun artıq sınaq mərhələsini geridə qoyaraq işlək tranzit platformasına çevrildiyini vurğulayır. Bu dəyərləndirmə Azərbaycan üçün ikiqat mənayə malikdir: bir tərəfdən ölkənin tranzit infrastrukturuna olan beynəlxalq güvənin artması deməkdir, digər tərəfdən isə artan güvənin daha yüksək gözləntilərlə müşayiət olunacağı anlamını daşıyır.</w:t>
      </w:r>
    </w:p>
    <w:p w14:paraId="7DCD1319" w14:textId="648AB56B" w:rsidR="003F775D" w:rsidRPr="003F775D" w:rsidRDefault="00984CD1" w:rsidP="00E04608">
      <w:pPr>
        <w:spacing w:line="360" w:lineRule="auto"/>
        <w:ind w:firstLine="720"/>
        <w:jc w:val="both"/>
        <w:rPr>
          <w:sz w:val="28"/>
          <w:szCs w:val="28"/>
          <w:lang w:val="az-Latn-AZ" w:eastAsia="az-Latn-AZ"/>
        </w:rPr>
      </w:pPr>
      <w:r>
        <w:rPr>
          <w:sz w:val="28"/>
          <w:szCs w:val="28"/>
          <w:lang w:val="az-Latn-AZ" w:eastAsia="az-Latn-AZ"/>
        </w:rPr>
        <w:lastRenderedPageBreak/>
        <w:t>Analitik hesabatlarda Orta Dəhlizin çoxtərəfli multimodal strukturunun onun əməliyyat çevikliyini artırdığı xüsusi vurğulanır. Dəmir yolu, dəniz, avtomobil nəqliyyatının birləşməsi marşruta müxtəlif yük növlərini - ağır sənaye mallarından soyuq zəncir məhsullarına qədər daşıma imkanı verir. Bu çoxformatlı daşıma qabiliyyəti marşrutun müştəri bazasını genişləndirir, tələb elastikliyini artırır [8; 7].</w:t>
      </w:r>
    </w:p>
    <w:p w14:paraId="030972F8" w14:textId="56192321" w:rsidR="003F775D" w:rsidRDefault="00984CD1" w:rsidP="00E04608">
      <w:pPr>
        <w:spacing w:line="360" w:lineRule="auto"/>
        <w:ind w:firstLine="720"/>
        <w:jc w:val="both"/>
        <w:rPr>
          <w:sz w:val="28"/>
          <w:szCs w:val="28"/>
          <w:lang w:val="az-Latn-AZ" w:eastAsia="az-Latn-AZ"/>
        </w:rPr>
      </w:pPr>
      <w:r>
        <w:rPr>
          <w:sz w:val="28"/>
          <w:szCs w:val="28"/>
          <w:lang w:val="az-Latn-AZ" w:eastAsia="az-Latn-AZ"/>
        </w:rPr>
        <w:t xml:space="preserve">Eyni zamanda hesabatlarda Orta Dəhlizin dayanıqlı inkişafı üçün institusional və əməliyyat xarakterli çağırışların da mövcud olduğu vurğulanır. Gömrük prosedurlarının harmonizasiyası, tranzit ölkələrarası tarif koordinasiyası, blok-qatarların öncədən rəsmiləşdirilməsi mexanizmlərinin formalaşdırılması kimi bu vəzifələr marşrutun texniki </w:t>
      </w:r>
      <w:r w:rsidR="007C1293">
        <w:rPr>
          <w:sz w:val="28"/>
          <w:szCs w:val="28"/>
          <w:lang w:val="az-Latn-AZ" w:eastAsia="az-Latn-AZ"/>
        </w:rPr>
        <w:t>tutumunu</w:t>
      </w:r>
      <w:r>
        <w:rPr>
          <w:sz w:val="28"/>
          <w:szCs w:val="28"/>
          <w:lang w:val="az-Latn-AZ" w:eastAsia="az-Latn-AZ"/>
        </w:rPr>
        <w:t xml:space="preserve"> tam realizasiyaya çevirmək üçün həll edilməli institusional prioritetlərdir [7; 8].</w:t>
      </w:r>
    </w:p>
    <w:p w14:paraId="0FE202C9" w14:textId="5368AFED" w:rsidR="003F775D" w:rsidRPr="003F775D" w:rsidRDefault="003F775D" w:rsidP="00E04608">
      <w:pPr>
        <w:spacing w:line="360" w:lineRule="auto"/>
        <w:ind w:firstLine="720"/>
        <w:jc w:val="both"/>
        <w:rPr>
          <w:sz w:val="28"/>
          <w:szCs w:val="28"/>
          <w:lang w:val="az-Latn-AZ" w:eastAsia="az-Latn-AZ"/>
        </w:rPr>
      </w:pPr>
      <w:r>
        <w:rPr>
          <w:sz w:val="28"/>
          <w:szCs w:val="28"/>
          <w:lang w:val="az-Latn-AZ" w:eastAsia="az-Latn-AZ"/>
        </w:rPr>
        <w:t>Orta Dəhliz üzrə yükdaşımaların statistik mənzərəsini milli analitik sənədlər daha ətraflı şəkildə əks etdirir. İqtisadi İslahatların Təhlili və Kommunikasiya Mərkəzinin (İİTKM) tranzit icmalında 2024-cü il üzrə ölkə ərazisindən keçən ümumi tranzit həcminin 14,5 milyon tona çatdığı qeyd olunur. Bu göstərici Azərbaycanın artıq yalnız Orta Dəhliz üzrə deyil, bütün nəqliyyat dəhlizləri üzrə regional tranzit mərkəzinə çevrilməyə doğru irəlilədiyini əyani şəkildə göstərir [8].</w:t>
      </w:r>
    </w:p>
    <w:p w14:paraId="6C91A54B" w14:textId="0AE473D6" w:rsidR="003F775D" w:rsidRPr="003F775D" w:rsidRDefault="003F775D" w:rsidP="00E04608">
      <w:pPr>
        <w:spacing w:line="360" w:lineRule="auto"/>
        <w:ind w:firstLine="720"/>
        <w:jc w:val="both"/>
        <w:rPr>
          <w:sz w:val="28"/>
          <w:szCs w:val="28"/>
          <w:lang w:val="az-Latn-AZ" w:eastAsia="az-Latn-AZ"/>
        </w:rPr>
      </w:pPr>
      <w:r>
        <w:rPr>
          <w:sz w:val="28"/>
          <w:szCs w:val="28"/>
          <w:lang w:val="az-Latn-AZ" w:eastAsia="az-Latn-AZ"/>
        </w:rPr>
        <w:t xml:space="preserve">Nəqliyyat növləri üzrə bölgüyə görə 2024-cü ildə tranzit yükdaşımalarında avtomobil nəqliyyatının payı 50 faiz, dəmir yolu nəqliyyatının payı isə 46 faiz təşkil etmişdir. Bu balans dəmir yolu nəqliyyatının artan payının marşrut </w:t>
      </w:r>
      <w:r w:rsidR="007C1293">
        <w:rPr>
          <w:sz w:val="28"/>
          <w:szCs w:val="28"/>
          <w:lang w:val="az-Latn-AZ" w:eastAsia="az-Latn-AZ"/>
        </w:rPr>
        <w:t>tutumunun</w:t>
      </w:r>
      <w:r>
        <w:rPr>
          <w:sz w:val="28"/>
          <w:szCs w:val="28"/>
          <w:lang w:val="az-Latn-AZ" w:eastAsia="az-Latn-AZ"/>
        </w:rPr>
        <w:t xml:space="preserve"> </w:t>
      </w:r>
      <w:r w:rsidR="007C1293">
        <w:rPr>
          <w:sz w:val="28"/>
          <w:szCs w:val="28"/>
          <w:lang w:val="az-Latn-AZ" w:eastAsia="az-Latn-AZ"/>
        </w:rPr>
        <w:t>böyüməsini</w:t>
      </w:r>
      <w:r>
        <w:rPr>
          <w:sz w:val="28"/>
          <w:szCs w:val="28"/>
          <w:lang w:val="az-Latn-AZ" w:eastAsia="az-Latn-AZ"/>
        </w:rPr>
        <w:t xml:space="preserve"> əks etdirdiyi bir mənzərəni ortaya qoyur</w:t>
      </w:r>
      <w:r w:rsidR="007C1293">
        <w:rPr>
          <w:sz w:val="28"/>
          <w:szCs w:val="28"/>
          <w:lang w:val="az-Latn-AZ" w:eastAsia="az-Latn-AZ"/>
        </w:rPr>
        <w:t xml:space="preserve">, yəni </w:t>
      </w:r>
      <w:r>
        <w:rPr>
          <w:sz w:val="28"/>
          <w:szCs w:val="28"/>
          <w:lang w:val="az-Latn-AZ" w:eastAsia="az-Latn-AZ"/>
        </w:rPr>
        <w:t>yük həcminin çoxaldığı dövrdə dəmir yolu daşımalarının payının da artması marşrut strukturunun güclənməsini ifadə edir [8].</w:t>
      </w:r>
    </w:p>
    <w:p w14:paraId="2A7F2B01" w14:textId="7EF94A3D" w:rsidR="003F775D" w:rsidRPr="003F775D" w:rsidRDefault="003F775D" w:rsidP="00E04608">
      <w:pPr>
        <w:spacing w:line="360" w:lineRule="auto"/>
        <w:ind w:firstLine="720"/>
        <w:jc w:val="both"/>
        <w:rPr>
          <w:sz w:val="28"/>
          <w:szCs w:val="28"/>
          <w:lang w:val="az-Latn-AZ" w:eastAsia="az-Latn-AZ"/>
        </w:rPr>
      </w:pPr>
      <w:r>
        <w:rPr>
          <w:sz w:val="28"/>
          <w:szCs w:val="28"/>
          <w:lang w:val="az-Latn-AZ" w:eastAsia="az-Latn-AZ"/>
        </w:rPr>
        <w:t>Dəhlizlər üzrə bölgüyə nəzər yetirdikdə, 2024-cü ildə tranzit yükdaşımalarının 29 faizinin Şərq-Qərb, 32 faizinin Şimal-Qərb, 22 faizinin Cənub-Qərb istiqamətinə aid olduğu aydın olur. Bu rəqəmlər Azərbaycanın artıq çox istiqamətli tranzit qovşağına çevrildiyi nəticəsini verməklə yanaşı, Şərq-Qərb istiqamətinin mövqeyinin gücləndirilməsi üçün hələ müəyyən inkişaf resursunun mövcud olduğunu da göstərir [8].</w:t>
      </w:r>
    </w:p>
    <w:p w14:paraId="6BA18979" w14:textId="558F8442" w:rsidR="003F775D" w:rsidRPr="003F775D" w:rsidRDefault="003F775D" w:rsidP="00E04608">
      <w:pPr>
        <w:spacing w:line="360" w:lineRule="auto"/>
        <w:ind w:firstLine="720"/>
        <w:jc w:val="both"/>
        <w:rPr>
          <w:sz w:val="28"/>
          <w:szCs w:val="28"/>
          <w:lang w:val="az-Latn-AZ" w:eastAsia="az-Latn-AZ"/>
        </w:rPr>
      </w:pPr>
      <w:r>
        <w:rPr>
          <w:sz w:val="28"/>
          <w:szCs w:val="28"/>
          <w:lang w:val="az-Latn-AZ" w:eastAsia="az-Latn-AZ"/>
        </w:rPr>
        <w:lastRenderedPageBreak/>
        <w:t>Orta Dəhliz üzrə konteyner daşımalarının dinamikası da ayrıca diqqəti cəlb edir. 2024-cü ildə Orta Dəhliz üzrə 50.500 TEU həcmində konteyner daşımaları həyata keçirilmişdir [6]. Bu göstərici hədəf 500.000 TEU-dan xeyli aşağıda olsa da, 2019-cu ilə nisbətdə əhəmiyyətli artımı ifadə edir. Konteyner daşımalarının ardıcıl yüksəlişi Orta Dəhlizin yük növü baxımından daha yüksək dəyərli, daha müasir ticarət formatlarını - komponent, avadanlıq, istehlak mallarını öz axın bazasına daxil etdiyini göstərir.</w:t>
      </w:r>
    </w:p>
    <w:p w14:paraId="6B7556FB" w14:textId="6FCC5C33" w:rsidR="00B36CF0" w:rsidRDefault="003F775D" w:rsidP="00744128">
      <w:pPr>
        <w:spacing w:line="360" w:lineRule="auto"/>
        <w:ind w:firstLine="720"/>
        <w:jc w:val="both"/>
        <w:rPr>
          <w:sz w:val="28"/>
          <w:szCs w:val="28"/>
          <w:lang w:val="az-Latn-AZ" w:eastAsia="az-Latn-AZ"/>
        </w:rPr>
      </w:pPr>
      <w:r>
        <w:rPr>
          <w:sz w:val="28"/>
          <w:szCs w:val="28"/>
          <w:lang w:val="az-Latn-AZ" w:eastAsia="az-Latn-AZ"/>
        </w:rPr>
        <w:t>Bu statistik göstəricilər Orta Dəhlizin artıq təcrübi mərhələdən çıxaraq real tranzit platformasına çevrildiyini 2021-2024-cü illər arasındakı 12 dəfəlik həcm artımı ilə  qəti şəkildə sübut edir. Azərbaycanın bu marşrutdakı həlledici rolunun artması isə növbəti fəsildə araşdırılacaq rəqabət qabiliyyəti məsələlərini daha böyük strateji əhəmiyyətlə açıqlayır.</w:t>
      </w:r>
    </w:p>
    <w:p w14:paraId="0DFA0B0A" w14:textId="4C863182" w:rsidR="00AB1A82" w:rsidRDefault="00AB1A82" w:rsidP="00E04608">
      <w:pPr>
        <w:spacing w:line="360" w:lineRule="auto"/>
        <w:jc w:val="both"/>
        <w:rPr>
          <w:sz w:val="28"/>
          <w:szCs w:val="28"/>
          <w:lang w:val="az-Latn-AZ" w:eastAsia="az-Latn-AZ"/>
        </w:rPr>
      </w:pPr>
    </w:p>
    <w:p w14:paraId="53262EE1" w14:textId="7AE141BB" w:rsidR="00AB1A82" w:rsidRDefault="00AB1A82" w:rsidP="00E04608">
      <w:pPr>
        <w:spacing w:line="360" w:lineRule="auto"/>
        <w:jc w:val="both"/>
        <w:rPr>
          <w:sz w:val="28"/>
          <w:szCs w:val="28"/>
          <w:lang w:val="az-Latn-AZ" w:eastAsia="az-Latn-AZ"/>
        </w:rPr>
      </w:pPr>
    </w:p>
    <w:p w14:paraId="2EA39487" w14:textId="5485C09B" w:rsidR="00AB1A82" w:rsidRDefault="00AB1A82" w:rsidP="00E04608">
      <w:pPr>
        <w:spacing w:line="360" w:lineRule="auto"/>
        <w:jc w:val="both"/>
        <w:rPr>
          <w:sz w:val="28"/>
          <w:szCs w:val="28"/>
          <w:lang w:val="az-Latn-AZ" w:eastAsia="az-Latn-AZ"/>
        </w:rPr>
      </w:pPr>
    </w:p>
    <w:p w14:paraId="2A3AD1AD" w14:textId="2D8AABBF" w:rsidR="00AB1A82" w:rsidRDefault="00AB1A82" w:rsidP="00E04608">
      <w:pPr>
        <w:spacing w:line="360" w:lineRule="auto"/>
        <w:jc w:val="both"/>
        <w:rPr>
          <w:sz w:val="28"/>
          <w:szCs w:val="28"/>
          <w:lang w:val="az-Latn-AZ" w:eastAsia="az-Latn-AZ"/>
        </w:rPr>
      </w:pPr>
    </w:p>
    <w:p w14:paraId="3BEB8652" w14:textId="558CB9A6" w:rsidR="00AB1A82" w:rsidRDefault="00AB1A82" w:rsidP="00E04608">
      <w:pPr>
        <w:spacing w:line="360" w:lineRule="auto"/>
        <w:jc w:val="both"/>
        <w:rPr>
          <w:sz w:val="28"/>
          <w:szCs w:val="28"/>
          <w:lang w:val="az-Latn-AZ" w:eastAsia="az-Latn-AZ"/>
        </w:rPr>
      </w:pPr>
    </w:p>
    <w:p w14:paraId="12BB088C" w14:textId="2C43A446" w:rsidR="00AB1A82" w:rsidRDefault="00AB1A82" w:rsidP="00E04608">
      <w:pPr>
        <w:spacing w:line="360" w:lineRule="auto"/>
        <w:jc w:val="both"/>
        <w:rPr>
          <w:sz w:val="28"/>
          <w:szCs w:val="28"/>
          <w:lang w:val="az-Latn-AZ" w:eastAsia="az-Latn-AZ"/>
        </w:rPr>
      </w:pPr>
    </w:p>
    <w:p w14:paraId="3A01DADC" w14:textId="7436040F" w:rsidR="00AB1A82" w:rsidRDefault="00AB1A82" w:rsidP="00E04608">
      <w:pPr>
        <w:spacing w:line="360" w:lineRule="auto"/>
        <w:jc w:val="both"/>
        <w:rPr>
          <w:sz w:val="28"/>
          <w:szCs w:val="28"/>
          <w:lang w:val="az-Latn-AZ" w:eastAsia="az-Latn-AZ"/>
        </w:rPr>
      </w:pPr>
    </w:p>
    <w:p w14:paraId="5746A0FE" w14:textId="4B9B1FB1" w:rsidR="00AB1A82" w:rsidRDefault="00AB1A82" w:rsidP="00E04608">
      <w:pPr>
        <w:spacing w:line="360" w:lineRule="auto"/>
        <w:jc w:val="both"/>
        <w:rPr>
          <w:sz w:val="28"/>
          <w:szCs w:val="28"/>
          <w:lang w:val="az-Latn-AZ" w:eastAsia="az-Latn-AZ"/>
        </w:rPr>
      </w:pPr>
    </w:p>
    <w:p w14:paraId="191BA6F7" w14:textId="54E10727" w:rsidR="00AB1A82" w:rsidRDefault="00AB1A82" w:rsidP="00E04608">
      <w:pPr>
        <w:spacing w:line="360" w:lineRule="auto"/>
        <w:jc w:val="both"/>
        <w:rPr>
          <w:sz w:val="28"/>
          <w:szCs w:val="28"/>
          <w:lang w:val="az-Latn-AZ" w:eastAsia="az-Latn-AZ"/>
        </w:rPr>
      </w:pPr>
    </w:p>
    <w:p w14:paraId="57DC5090" w14:textId="3A0B85A5" w:rsidR="00AB1A82" w:rsidRDefault="00AB1A82" w:rsidP="00E04608">
      <w:pPr>
        <w:spacing w:line="360" w:lineRule="auto"/>
        <w:jc w:val="both"/>
        <w:rPr>
          <w:sz w:val="28"/>
          <w:szCs w:val="28"/>
          <w:lang w:val="az-Latn-AZ" w:eastAsia="az-Latn-AZ"/>
        </w:rPr>
      </w:pPr>
    </w:p>
    <w:p w14:paraId="6712E2E8" w14:textId="5A97C18F" w:rsidR="00AB1A82" w:rsidRDefault="00AB1A82" w:rsidP="00E04608">
      <w:pPr>
        <w:spacing w:line="360" w:lineRule="auto"/>
        <w:jc w:val="both"/>
        <w:rPr>
          <w:sz w:val="28"/>
          <w:szCs w:val="28"/>
          <w:lang w:val="az-Latn-AZ" w:eastAsia="az-Latn-AZ"/>
        </w:rPr>
      </w:pPr>
    </w:p>
    <w:p w14:paraId="0AE97EA4" w14:textId="3AAC1E70" w:rsidR="00AB1A82" w:rsidRDefault="00AB1A82" w:rsidP="00E04608">
      <w:pPr>
        <w:spacing w:line="360" w:lineRule="auto"/>
        <w:jc w:val="both"/>
        <w:rPr>
          <w:sz w:val="28"/>
          <w:szCs w:val="28"/>
          <w:lang w:val="az-Latn-AZ" w:eastAsia="az-Latn-AZ"/>
        </w:rPr>
      </w:pPr>
    </w:p>
    <w:p w14:paraId="781885C0" w14:textId="5FD01980" w:rsidR="00AB1A82" w:rsidRDefault="00AB1A82" w:rsidP="00E04608">
      <w:pPr>
        <w:spacing w:line="360" w:lineRule="auto"/>
        <w:jc w:val="both"/>
        <w:rPr>
          <w:sz w:val="28"/>
          <w:szCs w:val="28"/>
          <w:lang w:val="az-Latn-AZ" w:eastAsia="az-Latn-AZ"/>
        </w:rPr>
      </w:pPr>
    </w:p>
    <w:p w14:paraId="4D6F1BFD" w14:textId="3A91A69B" w:rsidR="00AB1A82" w:rsidRDefault="00AB1A82" w:rsidP="00E04608">
      <w:pPr>
        <w:spacing w:line="360" w:lineRule="auto"/>
        <w:jc w:val="both"/>
        <w:rPr>
          <w:sz w:val="28"/>
          <w:szCs w:val="28"/>
          <w:lang w:val="az-Latn-AZ" w:eastAsia="az-Latn-AZ"/>
        </w:rPr>
      </w:pPr>
    </w:p>
    <w:p w14:paraId="00B15F28" w14:textId="2F9C22A7" w:rsidR="00AB1A82" w:rsidRDefault="00AB1A82" w:rsidP="00E04608">
      <w:pPr>
        <w:spacing w:line="360" w:lineRule="auto"/>
        <w:jc w:val="both"/>
        <w:rPr>
          <w:sz w:val="28"/>
          <w:szCs w:val="28"/>
          <w:lang w:val="az-Latn-AZ" w:eastAsia="az-Latn-AZ"/>
        </w:rPr>
      </w:pPr>
    </w:p>
    <w:p w14:paraId="13EA1F16" w14:textId="17B759BC" w:rsidR="00AB1A82" w:rsidRDefault="00AB1A82" w:rsidP="00E04608">
      <w:pPr>
        <w:spacing w:line="360" w:lineRule="auto"/>
        <w:jc w:val="both"/>
        <w:rPr>
          <w:sz w:val="28"/>
          <w:szCs w:val="28"/>
          <w:lang w:val="az-Latn-AZ" w:eastAsia="az-Latn-AZ"/>
        </w:rPr>
      </w:pPr>
    </w:p>
    <w:p w14:paraId="6FFA4F1B" w14:textId="77777777" w:rsidR="00AB1A82" w:rsidRDefault="00AB1A82" w:rsidP="00E04608">
      <w:pPr>
        <w:spacing w:line="360" w:lineRule="auto"/>
        <w:jc w:val="both"/>
        <w:rPr>
          <w:sz w:val="28"/>
          <w:szCs w:val="28"/>
          <w:lang w:val="az-Latn-AZ" w:eastAsia="az-Latn-AZ"/>
        </w:rPr>
      </w:pPr>
    </w:p>
    <w:p w14:paraId="77C43DAA" w14:textId="77777777" w:rsidR="00AF2106" w:rsidRPr="00E04608" w:rsidRDefault="00AF2106" w:rsidP="00E04608">
      <w:pPr>
        <w:spacing w:line="360" w:lineRule="auto"/>
        <w:jc w:val="both"/>
        <w:rPr>
          <w:sz w:val="28"/>
          <w:szCs w:val="28"/>
          <w:lang w:val="az-Latn-AZ" w:eastAsia="az-Latn-AZ"/>
        </w:rPr>
      </w:pPr>
    </w:p>
    <w:p w14:paraId="08750B5D" w14:textId="6BC59D95" w:rsidR="003842D7" w:rsidRPr="00F46590" w:rsidRDefault="003842D7" w:rsidP="003842D7">
      <w:pPr>
        <w:spacing w:line="360" w:lineRule="auto"/>
        <w:jc w:val="center"/>
        <w:rPr>
          <w:b/>
          <w:bCs/>
          <w:color w:val="FF0000"/>
          <w:sz w:val="28"/>
          <w:szCs w:val="28"/>
          <w:lang w:val="az-Latn-AZ" w:eastAsia="az-Latn-AZ"/>
        </w:rPr>
      </w:pPr>
      <w:r>
        <w:rPr>
          <w:rFonts w:eastAsiaTheme="majorEastAsia"/>
          <w:b/>
          <w:bCs/>
          <w:kern w:val="2"/>
          <w:sz w:val="32"/>
          <w:szCs w:val="32"/>
          <w:lang w:val="az-Latn-AZ"/>
          <w14:ligatures w14:val="standardContextual"/>
        </w:rPr>
        <w:lastRenderedPageBreak/>
        <w:t>2.3.</w:t>
      </w:r>
      <w:r>
        <w:rPr>
          <w:b/>
          <w:bCs/>
          <w:sz w:val="32"/>
          <w:szCs w:val="32"/>
          <w:lang w:val="az-Latn-AZ" w:eastAsia="az-Latn-AZ"/>
        </w:rPr>
        <w:t xml:space="preserve"> Zəngəzur dəhlizinin аçılmаsının iqtisаdi və geosiyаsi əhəmiyyəti</w:t>
      </w:r>
    </w:p>
    <w:p w14:paraId="0537EC16" w14:textId="58E602A9" w:rsidR="00992A5C" w:rsidRPr="00F46590" w:rsidRDefault="0047453F" w:rsidP="00AF2106">
      <w:pPr>
        <w:spacing w:line="360" w:lineRule="auto"/>
        <w:ind w:firstLine="720"/>
        <w:jc w:val="both"/>
        <w:rPr>
          <w:color w:val="000000" w:themeColor="text1"/>
          <w:sz w:val="28"/>
          <w:szCs w:val="28"/>
          <w:lang w:val="az-Latn-AZ" w:eastAsia="az-Latn-AZ"/>
        </w:rPr>
      </w:pPr>
      <w:r>
        <w:rPr>
          <w:sz w:val="28"/>
          <w:szCs w:val="28"/>
          <w:lang w:val="az-Latn-AZ" w:eastAsia="az-Latn-AZ"/>
        </w:rPr>
        <w:t>Zəngəzur dəhlizi Azərbaycanın əsas ərazisi ilə Naxçıvan Muxtar Respublikası arasında Ermənistanın cənub bölgəsindən keçməklə birbaşa quru nəqliyyat bağlantısı yaradılmasını nəzərdə tutur [17]. Bu bağlantı yalnız Azərbaycanın daxili coğrafi bütövlüyünü bərpa etmək baxımından deyil, eyni zamanda Orta Dəhlizin qərb seqmenti üçün tamamilə yeni bir marşrut imkanı açmaq baxımından da strateji mənaya malikdir.</w:t>
      </w:r>
    </w:p>
    <w:p w14:paraId="6E12E43A" w14:textId="6EB91387" w:rsidR="00F97B3B" w:rsidRPr="00F46590" w:rsidRDefault="00992A5C" w:rsidP="00F97B3B">
      <w:pPr>
        <w:spacing w:line="360" w:lineRule="auto"/>
        <w:ind w:firstLine="720"/>
        <w:jc w:val="both"/>
        <w:rPr>
          <w:color w:val="000000" w:themeColor="text1"/>
          <w:lang w:val="az-Latn-AZ"/>
        </w:rPr>
      </w:pPr>
      <w:r>
        <w:rPr>
          <w:color w:val="000000" w:themeColor="text1"/>
          <w:sz w:val="28"/>
          <w:szCs w:val="28"/>
          <w:lang w:val="az-Latn-AZ" w:eastAsia="az-Latn-AZ"/>
        </w:rPr>
        <w:t>Zəngəzur dəhlizi məsələsinin müasir siyasi gündəmə daxil olması 10 noyabr 2020-ci il tarixli üçtərəfli Bəyanatın 9-cu maddəsi ilə bilavasitə bağlıdır. Həmin maddə regiondakı bütün iqtisadi və nəqliyyat əlaqələrinin bərpasını nəzərdə tutur. Bu hüquqi baza, ikitərəfli sazişdən çoxtərəfli beynəlxalq sənədə doğru inkişaf - dəhlizin siyasi legitimlik çərçivəsini mərhələli şəkildə formalaşdırmışdır.</w:t>
      </w:r>
    </w:p>
    <w:p w14:paraId="47FC79BF" w14:textId="63FC8E6C" w:rsidR="00195EA7" w:rsidRPr="00F46590" w:rsidRDefault="00F97B3B" w:rsidP="00F97B3B">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dəhlizinin hüquqi-siyasi çərçivəsinin ən mühüm müstəvi dəyişikliyi 8 avqust 2025-ci il tarixindəki Vaşinqton Birgə Bəyannaməsi ilə baş vermişdir. Azərbaycan Prezidenti cənab İlham Əliyev, ABŞ Prezidenti Donald Tramp və Ermənistan Baş Naziri Nikol Paşinyanın iştirakı ilə imzalanmış bu sənəddə dəhliz «Tramp Sülh və Rifah Regional İnfrastruktur Planı» (TRIPP) kimi beynəlxalq arenaya çıxarılmışdır. ABŞ-ın layihənin inkişaf hüquqlarında 49 illik iştirakı dəhlizin geosiyasi kontekstini, legitimlik çərçivəsini və beynəlxalq dəstək bazasını köklü şəkildə dəyişdirmişdir.</w:t>
      </w:r>
    </w:p>
    <w:p w14:paraId="430509B7" w14:textId="4D7132C5" w:rsidR="00195EA7" w:rsidRPr="00F46590" w:rsidRDefault="006E7251" w:rsidP="00CD6317">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 Transxəzər Beynəlxalq Nəqliyyat Marşrutunun qərb seqmentinin gücləndirilməsindəki doldurulmamış boşluğu tamamlaya biləcək strateji layihədir [35]. Dünya Bankının hesabatında qeyd olunur ki, 2022-ci il dövrünün geosiyasi dəyişiklikləri Orta Dəhlizin yük həcmini üç dəfə artırdı; lakin marşrutun dayanıqlı inkişafı üçün əlavə quru bağlantılara ehtiyac duyulduğu aydın olur [38].</w:t>
      </w:r>
    </w:p>
    <w:p w14:paraId="7BD1A709" w14:textId="24E12450" w:rsidR="008C314F" w:rsidRPr="00F46590" w:rsidRDefault="00892210" w:rsidP="00992A5C">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Dünya Bankı və CESD-in hesabatlarında Orta Dəhlizin hal-hazırda məhz əlavə quru bağlantılara strateji ehtiyac duyduğu qeyd olunur [39]. Zəngəzur dəhlizi bu ehtiyacı iki əhəmiyyətli istiqamətdə ödəyə bilər: birincisi, Gürcüstan üzərindəki tək qərb çıxışına alternativ yaradaraq marşrut riskini şaxələndirir; ikincisi, Naxçıvan-</w:t>
      </w:r>
      <w:r>
        <w:rPr>
          <w:color w:val="000000" w:themeColor="text1"/>
          <w:sz w:val="28"/>
          <w:szCs w:val="28"/>
          <w:lang w:val="az-Latn-AZ" w:eastAsia="az-Latn-AZ"/>
        </w:rPr>
        <w:lastRenderedPageBreak/>
        <w:t>Türkiyə birbaşa dəmir yolu bağlantısını bərpa edərək marşrutun çatdırılma müddətini azaltmağa imkan açır.</w:t>
      </w:r>
    </w:p>
    <w:p w14:paraId="5D261F79" w14:textId="01C74888" w:rsidR="00806366" w:rsidRPr="00F46590" w:rsidRDefault="00806366" w:rsidP="008A6CE8">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dəhlizinin tranzit vaxtına və daşıma xərclərinin azaldılmasına təsiri kəmiyyət baxımından hesablanmışdır. Türk Fondunun və Dünya Bankının materiallarında qeyd olunur ki, dəhlizin fəaliyyətə başlamasından sonra Orta Dəhliz üzrə 1 FEU konteyner daşıma xərci 3.000-3.250 dollardan 2.400 dollara enə bilər, çatdırılma müddəti isə 18-23 gündən 14-18 günə qısala bilər [32; 41]. Bu parametrlər Orta Dəhlizi ilk dəfə olaraq həm müddət, həm xərc baxımından Şimal dəhlizinə bərabər, hətta müəyyən parametrlər üzrə üstün mövqeyə çıxarmaq mənasını daşıyır.</w:t>
      </w:r>
    </w:p>
    <w:p w14:paraId="4BA97439" w14:textId="3B99A7F6" w:rsidR="008A6CE8" w:rsidRPr="008A6CE8" w:rsidRDefault="008A6CE8" w:rsidP="008A6CE8">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dəhlizinin strateji mənası nəqliyyat bağlantısı ilə sınırlı deyil - layihə eyni zamanda enerji və kommunikasiya infrastrukturu perspektivindən də önəm kəsb edir. Azərbaycanın Bakı-Tbilisi-Ceyhan boru xətti kimi enerji dəhlizlərindəki təcrübəsi göstərir ki, multimodal inteqrasiyanın - nəqliyyat, enerji, kommunikasiya çərçivəsində paralel inkişafı bölgə üçün struktur dəyişikliyi yarada biləcək sinergiya effektini gücləndirir.</w:t>
      </w:r>
    </w:p>
    <w:p w14:paraId="3EDC87A6" w14:textId="233649FC" w:rsidR="008A6CE8" w:rsidRDefault="008A6CE8" w:rsidP="008A6CE8">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TRIPP çərçivəsindəki planlamaya görə, Zəngəzur dəhlizinin Horadiz-Ağbənd dəmir yolu xətti vasitəsilə Naxçıvana birləşdirilməsi, oradan isə Türkiyə üzərindən Avropa istiqamətinə çıxışın təmin edilməsi nəzərdə tutulur. Horadiz-Ağbənd dəmir yolunun 110 km-lik məsafəsi üzrə tikinti işlərinin 2026-cı ilin ortalarına qədər Azərbaycan ərazisindəki seqmentdə başa çatdırılması planlaşdırılır. Bu dəmir yolu beynəlxalq standartlara - 25 tonluq ox yükü, saatda 120 km sürət formasına uyğun layihələndirilmişdir [65; 20].</w:t>
      </w:r>
    </w:p>
    <w:p w14:paraId="2BADD70D" w14:textId="77777777" w:rsidR="00AB1A82" w:rsidRPr="00F46590" w:rsidRDefault="00AB1A82" w:rsidP="00AB1A82">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dəhlizinin fəaliyyətə başlamasının yol boyunca logistika infrastrukturunun formalaşmasına güclü katalitik təsir göstərəcəyi gözlənilir. Texniki servis mərkəzlərinin, logistika parklarının, anbar komplekslərinin, digər xidmət müəssisələrinin bu marşrut boyunca yaranması Azərbaycan iqtisadiyyatına yük axınından gəlirin hüdudlarını aşan çoxtərəfli töhfə verəcəkdir.</w:t>
      </w:r>
    </w:p>
    <w:p w14:paraId="74C10370" w14:textId="77777777" w:rsidR="00AB1A82" w:rsidRPr="00F46590" w:rsidRDefault="00AB1A82" w:rsidP="008A6CE8">
      <w:pPr>
        <w:spacing w:line="360" w:lineRule="auto"/>
        <w:ind w:firstLine="720"/>
        <w:jc w:val="both"/>
        <w:rPr>
          <w:color w:val="000000" w:themeColor="text1"/>
          <w:sz w:val="28"/>
          <w:szCs w:val="28"/>
          <w:lang w:val="az-Latn-AZ" w:eastAsia="az-Latn-AZ"/>
        </w:rPr>
      </w:pPr>
    </w:p>
    <w:p w14:paraId="4690C5C7" w14:textId="77777777" w:rsidR="00E33CC4" w:rsidRPr="00F46590" w:rsidRDefault="00E33CC4" w:rsidP="00E33CC4">
      <w:pPr>
        <w:spacing w:line="360" w:lineRule="auto"/>
        <w:jc w:val="center"/>
        <w:rPr>
          <w:color w:val="000000" w:themeColor="text1"/>
          <w:sz w:val="28"/>
          <w:szCs w:val="28"/>
          <w:lang w:val="az-Latn-AZ" w:eastAsia="az-Latn-AZ"/>
        </w:rPr>
      </w:pPr>
      <w:r>
        <w:rPr>
          <w:noProof/>
          <w:color w:val="000000" w:themeColor="text1"/>
        </w:rPr>
        <w:lastRenderedPageBreak/>
        <w:drawing>
          <wp:inline distT="0" distB="0" distL="0" distR="0" wp14:anchorId="0C92D76C" wp14:editId="24186923">
            <wp:extent cx="4547582" cy="3205587"/>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51808" cy="3208566"/>
                    </a:xfrm>
                    <a:prstGeom prst="rect">
                      <a:avLst/>
                    </a:prstGeom>
                    <a:noFill/>
                    <a:ln>
                      <a:noFill/>
                    </a:ln>
                  </pic:spPr>
                </pic:pic>
              </a:graphicData>
            </a:graphic>
          </wp:inline>
        </w:drawing>
      </w:r>
    </w:p>
    <w:p w14:paraId="3B0044C6" w14:textId="4F818D35" w:rsidR="00E33CC4" w:rsidRPr="00750708" w:rsidRDefault="00E33CC4" w:rsidP="00E33CC4">
      <w:pPr>
        <w:pStyle w:val="ListParagraph"/>
        <w:spacing w:line="360" w:lineRule="auto"/>
        <w:jc w:val="center"/>
        <w:rPr>
          <w:rFonts w:ascii="Times New Roman" w:hAnsi="Times New Roman" w:cs="Times New Roman"/>
          <w:b/>
          <w:bCs/>
          <w:i/>
          <w:iCs/>
          <w:color w:val="000000" w:themeColor="text1"/>
          <w:lang w:val="az-Latn-AZ"/>
        </w:rPr>
      </w:pPr>
      <w:r>
        <w:rPr>
          <w:rFonts w:ascii="Times New Roman" w:hAnsi="Times New Roman" w:cs="Times New Roman"/>
          <w:b/>
          <w:bCs/>
          <w:i/>
          <w:iCs/>
          <w:color w:val="000000" w:themeColor="text1"/>
          <w:lang w:val="az-Latn-AZ"/>
        </w:rPr>
        <w:t>Şəkil 2: Zəngəzur dəhlizi</w:t>
      </w:r>
    </w:p>
    <w:p w14:paraId="317091A9" w14:textId="28154A3A" w:rsidR="00E33CC4" w:rsidRPr="00750708" w:rsidRDefault="00E33CC4" w:rsidP="00E74924">
      <w:pPr>
        <w:pStyle w:val="ListParagraph"/>
        <w:spacing w:line="360" w:lineRule="auto"/>
        <w:jc w:val="center"/>
        <w:rPr>
          <w:rFonts w:ascii="Times New Roman" w:hAnsi="Times New Roman" w:cs="Times New Roman"/>
          <w:b/>
          <w:bCs/>
          <w:i/>
          <w:iCs/>
          <w:color w:val="000000" w:themeColor="text1"/>
          <w:lang w:val="az-Latn-AZ"/>
        </w:rPr>
      </w:pPr>
      <w:r>
        <w:rPr>
          <w:rFonts w:ascii="Times New Roman" w:hAnsi="Times New Roman" w:cs="Times New Roman"/>
          <w:b/>
          <w:bCs/>
          <w:i/>
          <w:iCs/>
          <w:color w:val="000000" w:themeColor="text1"/>
          <w:lang w:val="az-Latn-AZ"/>
        </w:rPr>
        <w:t>Mənbə:  Cаspаin Policy Center, On the Prospects of the Zаngezur Corridor for Centrаl Аsiа, Nаrgizа Umаrovа</w:t>
      </w:r>
    </w:p>
    <w:p w14:paraId="547C0FE2" w14:textId="43134437" w:rsidR="003842D7" w:rsidRPr="00F46590" w:rsidRDefault="00024F61" w:rsidP="00024F61">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Zəngəzur dəhlizi Cənubi Qafqazda mövcud geosiyasi tarazlıqlara birbaşa təsir edən layihə kimi qiymətləndirilir. Geopolitical Monitor və Security &amp; Defence Journal kimi nüfuzlu analitik nəşrlərdə dəhlizin Türkiyənin Mərkəzi Asiya,</w:t>
      </w:r>
      <w:r w:rsidR="00352AF5">
        <w:rPr>
          <w:color w:val="000000" w:themeColor="text1"/>
          <w:sz w:val="28"/>
          <w:szCs w:val="28"/>
          <w:lang w:val="az-Latn-AZ" w:eastAsia="az-Latn-AZ"/>
        </w:rPr>
        <w:t xml:space="preserve"> </w:t>
      </w:r>
      <w:r w:rsidR="00352AF5" w:rsidRPr="00352AF5">
        <w:rPr>
          <w:color w:val="000000" w:themeColor="text1"/>
          <w:sz w:val="28"/>
          <w:szCs w:val="28"/>
          <w:lang w:val="az-Latn-AZ" w:eastAsia="az-Latn-AZ"/>
        </w:rPr>
        <w:t>Organization of Turkic States</w:t>
      </w:r>
      <w:r w:rsidR="00352AF5">
        <w:rPr>
          <w:color w:val="000000" w:themeColor="text1"/>
          <w:sz w:val="28"/>
          <w:szCs w:val="28"/>
          <w:lang w:val="az-Latn-AZ" w:eastAsia="az-Latn-AZ"/>
        </w:rPr>
        <w:t xml:space="preserve"> (</w:t>
      </w:r>
      <w:r>
        <w:rPr>
          <w:color w:val="000000" w:themeColor="text1"/>
          <w:sz w:val="28"/>
          <w:szCs w:val="28"/>
          <w:lang w:val="az-Latn-AZ" w:eastAsia="az-Latn-AZ"/>
        </w:rPr>
        <w:t>OTS</w:t>
      </w:r>
      <w:r w:rsidR="00352AF5">
        <w:rPr>
          <w:color w:val="000000" w:themeColor="text1"/>
          <w:sz w:val="28"/>
          <w:szCs w:val="28"/>
          <w:lang w:val="az-Latn-AZ" w:eastAsia="az-Latn-AZ"/>
        </w:rPr>
        <w:t>)</w:t>
      </w:r>
      <w:r>
        <w:rPr>
          <w:color w:val="000000" w:themeColor="text1"/>
          <w:sz w:val="28"/>
          <w:szCs w:val="28"/>
          <w:lang w:val="az-Latn-AZ" w:eastAsia="az-Latn-AZ"/>
        </w:rPr>
        <w:t xml:space="preserve"> çərçivəsindəki inteqrasiya platformaları ilə bağlantısını gücl</w:t>
      </w:r>
      <w:r w:rsidR="00352AF5">
        <w:rPr>
          <w:color w:val="000000" w:themeColor="text1"/>
          <w:sz w:val="28"/>
          <w:szCs w:val="28"/>
          <w:lang w:val="az-Latn-AZ" w:eastAsia="az-Latn-AZ"/>
        </w:rPr>
        <w:t>ə</w:t>
      </w:r>
      <w:r>
        <w:rPr>
          <w:color w:val="000000" w:themeColor="text1"/>
          <w:sz w:val="28"/>
          <w:szCs w:val="28"/>
          <w:lang w:val="az-Latn-AZ" w:eastAsia="az-Latn-AZ"/>
        </w:rPr>
        <w:t>ndirəcəyi, Rusiya və İranın Cənubi Qafqazdakı nüfuz dairəsini daraldacağı qeyd edilir. Bu geosiyasi analiz göstərir ki, Zəngəzur dəhlizi iqtisadi layihə olmaqla yanaşı, qlobal güc müsabiqəsinin Cənubi Qafqaz seqmentindəki strateji elementi kimi dəyərləndirilməlidir [37; 34].</w:t>
      </w:r>
    </w:p>
    <w:p w14:paraId="0ACACED3" w14:textId="45D00B64" w:rsidR="003842D7" w:rsidRPr="00F46590" w:rsidRDefault="00F97B3B" w:rsidP="00195EA7">
      <w:pPr>
        <w:spacing w:line="360" w:lineRule="auto"/>
        <w:ind w:firstLine="720"/>
        <w:jc w:val="both"/>
        <w:rPr>
          <w:color w:val="000000" w:themeColor="text1"/>
          <w:sz w:val="28"/>
          <w:szCs w:val="28"/>
          <w:lang w:val="az-Latn-AZ" w:eastAsia="az-Latn-AZ"/>
        </w:rPr>
      </w:pPr>
      <w:r>
        <w:rPr>
          <w:color w:val="000000" w:themeColor="text1"/>
          <w:sz w:val="28"/>
          <w:szCs w:val="28"/>
          <w:lang w:val="az-Latn-AZ"/>
        </w:rPr>
        <w:t>Layihənin iqtisadi-texniki nəticələri ilə yanaşı geosiyasi mənalandırması da əhəmiyyətlidir. TRIPP təşəbbüsü çərçivəsindəki ABŞ-ın siyasi dəstəyi Zəngəzur dəhlizinin beynəlxalq legitimlik bazasını möhkəmləndirmiş, layihəni yalnız regional deyil, qlobal gündəm məsələsinə çevirmişdir. Bu dəstəyin Azərbaycan üçün üçlü faydası var: tranzit gəliri, regional liderliyinin möhkəmlənməsi, ABŞ-la tərəfdaşlığın yeni səviyyəyə qalxması.</w:t>
      </w:r>
    </w:p>
    <w:p w14:paraId="0C8AF952" w14:textId="15FDFEC6" w:rsidR="001A03ED" w:rsidRPr="00F46590" w:rsidRDefault="00781B01" w:rsidP="004B5A61">
      <w:pPr>
        <w:spacing w:line="360" w:lineRule="auto"/>
        <w:ind w:firstLine="720"/>
        <w:jc w:val="both"/>
        <w:rPr>
          <w:color w:val="000000" w:themeColor="text1"/>
          <w:sz w:val="28"/>
          <w:szCs w:val="28"/>
          <w:lang w:val="az-Latn-AZ" w:eastAsia="az-Latn-AZ"/>
        </w:rPr>
      </w:pPr>
      <w:r>
        <w:rPr>
          <w:color w:val="000000" w:themeColor="text1"/>
          <w:sz w:val="28"/>
          <w:szCs w:val="28"/>
          <w:lang w:val="az-Latn-AZ" w:eastAsia="az-Latn-AZ"/>
        </w:rPr>
        <w:t xml:space="preserve">Aparılan tədqiqat göstərir ki, Zəngəzur dəhlizi yalnız nəqliyyat layihəsi deyil -Orta Dəhlizin gələcək inkişaf traektoriyasını müəyyən edə bilən strateji katalizatordur </w:t>
      </w:r>
      <w:r>
        <w:rPr>
          <w:color w:val="000000" w:themeColor="text1"/>
          <w:sz w:val="28"/>
          <w:szCs w:val="28"/>
          <w:lang w:val="az-Latn-AZ" w:eastAsia="az-Latn-AZ"/>
        </w:rPr>
        <w:lastRenderedPageBreak/>
        <w:t>[27; 31]. İqtisadi baxımdan tranzit gəliri, coğrafi baxımdan marşrut diversifikasiyası, geosiyasi baxımdan regional balans üzərindəki transformativ effekti - bu üç ölçü Zəngəzur dəhlizini dissertasiya tədqiqatının mərkəzi elmi problemlərindən birinə çevirən amildir.</w:t>
      </w:r>
    </w:p>
    <w:p w14:paraId="647FF74B" w14:textId="3C08842E" w:rsidR="001A03ED" w:rsidRDefault="001A03ED" w:rsidP="00C5110D">
      <w:pPr>
        <w:spacing w:line="360" w:lineRule="auto"/>
        <w:jc w:val="both"/>
        <w:rPr>
          <w:color w:val="000000" w:themeColor="text1"/>
          <w:sz w:val="28"/>
          <w:szCs w:val="28"/>
          <w:lang w:val="az-Latn-AZ" w:eastAsia="az-Latn-AZ"/>
        </w:rPr>
      </w:pPr>
    </w:p>
    <w:p w14:paraId="2DC39C73" w14:textId="4455A30C" w:rsidR="001C2EB4" w:rsidRDefault="001C2EB4" w:rsidP="00C5110D">
      <w:pPr>
        <w:spacing w:line="360" w:lineRule="auto"/>
        <w:jc w:val="both"/>
        <w:rPr>
          <w:color w:val="000000" w:themeColor="text1"/>
          <w:sz w:val="28"/>
          <w:szCs w:val="28"/>
          <w:lang w:val="az-Latn-AZ" w:eastAsia="az-Latn-AZ"/>
        </w:rPr>
      </w:pPr>
    </w:p>
    <w:p w14:paraId="245CD0D6" w14:textId="17C4748A" w:rsidR="001C2EB4" w:rsidRDefault="001C2EB4" w:rsidP="00C5110D">
      <w:pPr>
        <w:spacing w:line="360" w:lineRule="auto"/>
        <w:jc w:val="both"/>
        <w:rPr>
          <w:color w:val="000000" w:themeColor="text1"/>
          <w:sz w:val="28"/>
          <w:szCs w:val="28"/>
          <w:lang w:val="az-Latn-AZ" w:eastAsia="az-Latn-AZ"/>
        </w:rPr>
      </w:pPr>
    </w:p>
    <w:p w14:paraId="66B7A0F5" w14:textId="2DA6B424" w:rsidR="001C2EB4" w:rsidRDefault="001C2EB4" w:rsidP="00C5110D">
      <w:pPr>
        <w:spacing w:line="360" w:lineRule="auto"/>
        <w:jc w:val="both"/>
        <w:rPr>
          <w:color w:val="000000" w:themeColor="text1"/>
          <w:sz w:val="28"/>
          <w:szCs w:val="28"/>
          <w:lang w:val="az-Latn-AZ" w:eastAsia="az-Latn-AZ"/>
        </w:rPr>
      </w:pPr>
    </w:p>
    <w:p w14:paraId="6F599A73" w14:textId="5B8711A8" w:rsidR="001C2EB4" w:rsidRDefault="001C2EB4" w:rsidP="00C5110D">
      <w:pPr>
        <w:spacing w:line="360" w:lineRule="auto"/>
        <w:jc w:val="both"/>
        <w:rPr>
          <w:color w:val="000000" w:themeColor="text1"/>
          <w:sz w:val="28"/>
          <w:szCs w:val="28"/>
          <w:lang w:val="az-Latn-AZ" w:eastAsia="az-Latn-AZ"/>
        </w:rPr>
      </w:pPr>
    </w:p>
    <w:p w14:paraId="67BD38D0" w14:textId="61397B25" w:rsidR="001C2EB4" w:rsidRDefault="001C2EB4" w:rsidP="00C5110D">
      <w:pPr>
        <w:spacing w:line="360" w:lineRule="auto"/>
        <w:jc w:val="both"/>
        <w:rPr>
          <w:color w:val="000000" w:themeColor="text1"/>
          <w:sz w:val="28"/>
          <w:szCs w:val="28"/>
          <w:lang w:val="az-Latn-AZ" w:eastAsia="az-Latn-AZ"/>
        </w:rPr>
      </w:pPr>
    </w:p>
    <w:p w14:paraId="753636BF" w14:textId="31CFD8FA" w:rsidR="001C2EB4" w:rsidRDefault="001C2EB4" w:rsidP="00C5110D">
      <w:pPr>
        <w:spacing w:line="360" w:lineRule="auto"/>
        <w:jc w:val="both"/>
        <w:rPr>
          <w:color w:val="000000" w:themeColor="text1"/>
          <w:sz w:val="28"/>
          <w:szCs w:val="28"/>
          <w:lang w:val="az-Latn-AZ" w:eastAsia="az-Latn-AZ"/>
        </w:rPr>
      </w:pPr>
    </w:p>
    <w:p w14:paraId="0DC3B33C" w14:textId="27BFB20E" w:rsidR="00954460" w:rsidRDefault="00954460" w:rsidP="00C5110D">
      <w:pPr>
        <w:spacing w:line="360" w:lineRule="auto"/>
        <w:jc w:val="both"/>
        <w:rPr>
          <w:color w:val="000000" w:themeColor="text1"/>
          <w:sz w:val="28"/>
          <w:szCs w:val="28"/>
          <w:lang w:val="az-Latn-AZ" w:eastAsia="az-Latn-AZ"/>
        </w:rPr>
      </w:pPr>
    </w:p>
    <w:p w14:paraId="7CD68423" w14:textId="4C98249B" w:rsidR="00954460" w:rsidRDefault="00954460" w:rsidP="00C5110D">
      <w:pPr>
        <w:spacing w:line="360" w:lineRule="auto"/>
        <w:jc w:val="both"/>
        <w:rPr>
          <w:color w:val="000000" w:themeColor="text1"/>
          <w:sz w:val="28"/>
          <w:szCs w:val="28"/>
          <w:lang w:val="az-Latn-AZ" w:eastAsia="az-Latn-AZ"/>
        </w:rPr>
      </w:pPr>
    </w:p>
    <w:p w14:paraId="03C12BC0" w14:textId="24B80545" w:rsidR="00954460" w:rsidRDefault="00954460" w:rsidP="00C5110D">
      <w:pPr>
        <w:spacing w:line="360" w:lineRule="auto"/>
        <w:jc w:val="both"/>
        <w:rPr>
          <w:color w:val="000000" w:themeColor="text1"/>
          <w:sz w:val="28"/>
          <w:szCs w:val="28"/>
          <w:lang w:val="az-Latn-AZ" w:eastAsia="az-Latn-AZ"/>
        </w:rPr>
      </w:pPr>
    </w:p>
    <w:p w14:paraId="42AEFB76" w14:textId="70B9C424" w:rsidR="00954460" w:rsidRDefault="00954460" w:rsidP="00C5110D">
      <w:pPr>
        <w:spacing w:line="360" w:lineRule="auto"/>
        <w:jc w:val="both"/>
        <w:rPr>
          <w:color w:val="000000" w:themeColor="text1"/>
          <w:sz w:val="28"/>
          <w:szCs w:val="28"/>
          <w:lang w:val="az-Latn-AZ" w:eastAsia="az-Latn-AZ"/>
        </w:rPr>
      </w:pPr>
    </w:p>
    <w:p w14:paraId="21A68EF1" w14:textId="0DC682C1" w:rsidR="00AB1A82" w:rsidRDefault="00AB1A82" w:rsidP="00C5110D">
      <w:pPr>
        <w:spacing w:line="360" w:lineRule="auto"/>
        <w:jc w:val="both"/>
        <w:rPr>
          <w:color w:val="000000" w:themeColor="text1"/>
          <w:sz w:val="28"/>
          <w:szCs w:val="28"/>
          <w:lang w:val="az-Latn-AZ" w:eastAsia="az-Latn-AZ"/>
        </w:rPr>
      </w:pPr>
    </w:p>
    <w:p w14:paraId="1392D95E" w14:textId="03A9A7EB" w:rsidR="00AB1A82" w:rsidRDefault="00AB1A82" w:rsidP="00C5110D">
      <w:pPr>
        <w:spacing w:line="360" w:lineRule="auto"/>
        <w:jc w:val="both"/>
        <w:rPr>
          <w:color w:val="000000" w:themeColor="text1"/>
          <w:sz w:val="28"/>
          <w:szCs w:val="28"/>
          <w:lang w:val="az-Latn-AZ" w:eastAsia="az-Latn-AZ"/>
        </w:rPr>
      </w:pPr>
    </w:p>
    <w:p w14:paraId="1E9BA1C3" w14:textId="539982F1" w:rsidR="00AB1A82" w:rsidRDefault="00AB1A82" w:rsidP="00C5110D">
      <w:pPr>
        <w:spacing w:line="360" w:lineRule="auto"/>
        <w:jc w:val="both"/>
        <w:rPr>
          <w:color w:val="000000" w:themeColor="text1"/>
          <w:sz w:val="28"/>
          <w:szCs w:val="28"/>
          <w:lang w:val="az-Latn-AZ" w:eastAsia="az-Latn-AZ"/>
        </w:rPr>
      </w:pPr>
    </w:p>
    <w:p w14:paraId="43412DDE" w14:textId="36898114" w:rsidR="00AB1A82" w:rsidRDefault="00AB1A82" w:rsidP="00C5110D">
      <w:pPr>
        <w:spacing w:line="360" w:lineRule="auto"/>
        <w:jc w:val="both"/>
        <w:rPr>
          <w:color w:val="000000" w:themeColor="text1"/>
          <w:sz w:val="28"/>
          <w:szCs w:val="28"/>
          <w:lang w:val="az-Latn-AZ" w:eastAsia="az-Latn-AZ"/>
        </w:rPr>
      </w:pPr>
    </w:p>
    <w:p w14:paraId="5429B787" w14:textId="29822D05" w:rsidR="00AB1A82" w:rsidRDefault="00AB1A82" w:rsidP="00C5110D">
      <w:pPr>
        <w:spacing w:line="360" w:lineRule="auto"/>
        <w:jc w:val="both"/>
        <w:rPr>
          <w:color w:val="000000" w:themeColor="text1"/>
          <w:sz w:val="28"/>
          <w:szCs w:val="28"/>
          <w:lang w:val="az-Latn-AZ" w:eastAsia="az-Latn-AZ"/>
        </w:rPr>
      </w:pPr>
    </w:p>
    <w:p w14:paraId="0205DE81" w14:textId="3635AB7E" w:rsidR="00AB1A82" w:rsidRDefault="00AB1A82" w:rsidP="00C5110D">
      <w:pPr>
        <w:spacing w:line="360" w:lineRule="auto"/>
        <w:jc w:val="both"/>
        <w:rPr>
          <w:color w:val="000000" w:themeColor="text1"/>
          <w:sz w:val="28"/>
          <w:szCs w:val="28"/>
          <w:lang w:val="az-Latn-AZ" w:eastAsia="az-Latn-AZ"/>
        </w:rPr>
      </w:pPr>
    </w:p>
    <w:p w14:paraId="4400D632" w14:textId="6F260956" w:rsidR="00AB1A82" w:rsidRDefault="00AB1A82" w:rsidP="00C5110D">
      <w:pPr>
        <w:spacing w:line="360" w:lineRule="auto"/>
        <w:jc w:val="both"/>
        <w:rPr>
          <w:color w:val="000000" w:themeColor="text1"/>
          <w:sz w:val="28"/>
          <w:szCs w:val="28"/>
          <w:lang w:val="az-Latn-AZ" w:eastAsia="az-Latn-AZ"/>
        </w:rPr>
      </w:pPr>
    </w:p>
    <w:p w14:paraId="21412BE5" w14:textId="5C3DA936" w:rsidR="00AB1A82" w:rsidRDefault="00AB1A82" w:rsidP="00C5110D">
      <w:pPr>
        <w:spacing w:line="360" w:lineRule="auto"/>
        <w:jc w:val="both"/>
        <w:rPr>
          <w:color w:val="000000" w:themeColor="text1"/>
          <w:sz w:val="28"/>
          <w:szCs w:val="28"/>
          <w:lang w:val="az-Latn-AZ" w:eastAsia="az-Latn-AZ"/>
        </w:rPr>
      </w:pPr>
    </w:p>
    <w:p w14:paraId="44915F39" w14:textId="77777777" w:rsidR="00AB1A82" w:rsidRDefault="00AB1A82" w:rsidP="00C5110D">
      <w:pPr>
        <w:spacing w:line="360" w:lineRule="auto"/>
        <w:jc w:val="both"/>
        <w:rPr>
          <w:color w:val="000000" w:themeColor="text1"/>
          <w:sz w:val="28"/>
          <w:szCs w:val="28"/>
          <w:lang w:val="az-Latn-AZ" w:eastAsia="az-Latn-AZ"/>
        </w:rPr>
      </w:pPr>
    </w:p>
    <w:p w14:paraId="4A6552FF" w14:textId="2C2DD5FB" w:rsidR="00AB1A82" w:rsidRDefault="00AB1A82" w:rsidP="00C5110D">
      <w:pPr>
        <w:spacing w:line="360" w:lineRule="auto"/>
        <w:jc w:val="both"/>
        <w:rPr>
          <w:color w:val="000000" w:themeColor="text1"/>
          <w:sz w:val="28"/>
          <w:szCs w:val="28"/>
          <w:lang w:val="az-Latn-AZ" w:eastAsia="az-Latn-AZ"/>
        </w:rPr>
      </w:pPr>
    </w:p>
    <w:p w14:paraId="7576D3C0" w14:textId="6AA65739" w:rsidR="00AB1A82" w:rsidRDefault="00AB1A82" w:rsidP="00C5110D">
      <w:pPr>
        <w:spacing w:line="360" w:lineRule="auto"/>
        <w:jc w:val="both"/>
        <w:rPr>
          <w:color w:val="000000" w:themeColor="text1"/>
          <w:sz w:val="28"/>
          <w:szCs w:val="28"/>
          <w:lang w:val="az-Latn-AZ" w:eastAsia="az-Latn-AZ"/>
        </w:rPr>
      </w:pPr>
    </w:p>
    <w:p w14:paraId="0A6D03E5" w14:textId="133B2809" w:rsidR="00AB1A82" w:rsidRDefault="00AB1A82" w:rsidP="00C5110D">
      <w:pPr>
        <w:spacing w:line="360" w:lineRule="auto"/>
        <w:jc w:val="both"/>
        <w:rPr>
          <w:color w:val="000000" w:themeColor="text1"/>
          <w:sz w:val="28"/>
          <w:szCs w:val="28"/>
          <w:lang w:val="az-Latn-AZ" w:eastAsia="az-Latn-AZ"/>
        </w:rPr>
      </w:pPr>
    </w:p>
    <w:p w14:paraId="5F7B8B74" w14:textId="21A1C519" w:rsidR="00AB1A82" w:rsidRDefault="00AB1A82" w:rsidP="00C5110D">
      <w:pPr>
        <w:spacing w:line="360" w:lineRule="auto"/>
        <w:jc w:val="both"/>
        <w:rPr>
          <w:color w:val="000000" w:themeColor="text1"/>
          <w:sz w:val="28"/>
          <w:szCs w:val="28"/>
          <w:lang w:val="az-Latn-AZ" w:eastAsia="az-Latn-AZ"/>
        </w:rPr>
      </w:pPr>
    </w:p>
    <w:p w14:paraId="56130F65" w14:textId="77777777" w:rsidR="00AB1A82" w:rsidRDefault="00AB1A82" w:rsidP="00C5110D">
      <w:pPr>
        <w:spacing w:line="360" w:lineRule="auto"/>
        <w:jc w:val="both"/>
        <w:rPr>
          <w:color w:val="000000" w:themeColor="text1"/>
          <w:sz w:val="28"/>
          <w:szCs w:val="28"/>
          <w:lang w:val="az-Latn-AZ" w:eastAsia="az-Latn-AZ"/>
        </w:rPr>
      </w:pPr>
    </w:p>
    <w:p w14:paraId="4E15C16F" w14:textId="77777777" w:rsidR="00954460" w:rsidRDefault="00954460" w:rsidP="00C5110D">
      <w:pPr>
        <w:spacing w:line="360" w:lineRule="auto"/>
        <w:jc w:val="both"/>
        <w:rPr>
          <w:color w:val="000000" w:themeColor="text1"/>
          <w:sz w:val="28"/>
          <w:szCs w:val="28"/>
          <w:lang w:val="az-Latn-AZ" w:eastAsia="az-Latn-AZ"/>
        </w:rPr>
      </w:pPr>
    </w:p>
    <w:p w14:paraId="337A50BF" w14:textId="52972479" w:rsidR="009D18FE" w:rsidRPr="009D18FE" w:rsidRDefault="009D18FE" w:rsidP="001C2EB4">
      <w:pPr>
        <w:spacing w:line="360" w:lineRule="auto"/>
        <w:jc w:val="center"/>
        <w:rPr>
          <w:b/>
          <w:bCs/>
          <w:sz w:val="32"/>
          <w:szCs w:val="32"/>
          <w:lang w:val="az-Latn-AZ"/>
        </w:rPr>
      </w:pPr>
      <w:r>
        <w:rPr>
          <w:b/>
          <w:bCs/>
          <w:sz w:val="32"/>
          <w:lang w:val="az-Latn-AZ"/>
        </w:rPr>
        <w:lastRenderedPageBreak/>
        <w:t>FƏSİL 3</w:t>
      </w:r>
      <w:r>
        <w:rPr>
          <w:b/>
          <w:bCs/>
          <w:sz w:val="32"/>
          <w:szCs w:val="32"/>
          <w:lang w:val="az-Latn-AZ"/>
        </w:rPr>
        <w:t>. АZƏRBАYCАN RESPUBLİKАSININ ORTА DƏHLİZ ÜZRƏ YÜKDАŞIMАLАRDА PERSPEKTİVLƏRİ</w:t>
      </w:r>
    </w:p>
    <w:p w14:paraId="7548BC4E" w14:textId="29F4E823" w:rsidR="001C2EB4" w:rsidRPr="001C2EB4" w:rsidRDefault="001C2EB4" w:rsidP="001C2EB4">
      <w:pPr>
        <w:spacing w:line="360" w:lineRule="auto"/>
        <w:jc w:val="center"/>
        <w:rPr>
          <w:sz w:val="28"/>
          <w:szCs w:val="28"/>
          <w:lang w:val="az-Latn-AZ"/>
        </w:rPr>
      </w:pPr>
      <w:r>
        <w:rPr>
          <w:b/>
          <w:bCs/>
          <w:sz w:val="32"/>
          <w:szCs w:val="32"/>
          <w:lang w:val="az-Latn-AZ"/>
        </w:rPr>
        <w:t>3.1. Azərbaycanın nəqliyyat-logistika sektorunda rəqabət qabiliyyətinin artırılması</w:t>
      </w:r>
    </w:p>
    <w:p w14:paraId="026CF8CC" w14:textId="77777777" w:rsidR="001C2EB4" w:rsidRPr="001C2EB4" w:rsidRDefault="001C2EB4" w:rsidP="001C2EB4">
      <w:pPr>
        <w:spacing w:line="360" w:lineRule="auto"/>
        <w:rPr>
          <w:lang w:val="az-Latn-AZ"/>
        </w:rPr>
      </w:pPr>
    </w:p>
    <w:p w14:paraId="29915259" w14:textId="2DC829DB" w:rsidR="001C2EB4" w:rsidRPr="001C2EB4" w:rsidRDefault="001C2EB4" w:rsidP="001C2EB4">
      <w:pPr>
        <w:spacing w:line="360" w:lineRule="auto"/>
        <w:ind w:firstLine="720"/>
        <w:jc w:val="both"/>
        <w:rPr>
          <w:lang w:val="az-Latn-AZ"/>
        </w:rPr>
      </w:pPr>
      <w:r>
        <w:rPr>
          <w:sz w:val="28"/>
          <w:szCs w:val="28"/>
          <w:lang w:val="az-Latn-AZ"/>
        </w:rPr>
        <w:t>Birinci fəsildə beynəlxalq nəqliyyat dəhlizlərinin nəzəri-metodoloji çərçivəsi müəyyənləşdirilmiş, rəqabət qabiliyyətinin çoxölçülü xarakteri əsaslandırılmışdır. İkinci fəsildə isə Azərbaycanın Orta Dəhlizdəki faktiki mövqeyinin təhlili aparılmış, infrastruktur layihələrinin icra nəticələri, tranzit həcmlərinin dinamikası və Zəngəzur dəhlizinin strateji əhəmiyyəti araşdırılmışdır. Həmin iki fəslin nəticələri birlikdə mühüm bir həqiqəti ortaya qoyur: Azərbaycan Orta Dəhlizin struktural baxımdan əvəzolunmaz həlqəsidir, lakin bu coğrafi labüdlük özlüyündə davamlı rəqabət üstünlüyünü zəmanət etmir. Rəqabət qabiliyyəti infrastrukturun mövcudluğunda deyil, ondan istifadənin keyfiyyətində, sürətində və etibarlılığında gizlidir. Məhz bu nəticə 3-cü fəsilin araşdırma məntiqinin əsasını təşkil edir.</w:t>
      </w:r>
    </w:p>
    <w:p w14:paraId="4710E891" w14:textId="5A3ED42B" w:rsidR="001C2EB4" w:rsidRPr="001C2EB4" w:rsidRDefault="001C2EB4" w:rsidP="001C2EB4">
      <w:pPr>
        <w:spacing w:line="360" w:lineRule="auto"/>
        <w:ind w:firstLine="720"/>
        <w:jc w:val="both"/>
        <w:rPr>
          <w:lang w:val="az-Latn-AZ"/>
        </w:rPr>
      </w:pPr>
      <w:r>
        <w:rPr>
          <w:sz w:val="28"/>
          <w:szCs w:val="28"/>
          <w:lang w:val="az-Latn-AZ"/>
        </w:rPr>
        <w:t>Azərbaycan Respublikasının nəqliyyat-logistika sektorunda rəqabət qabiliyyətinin artırılması məsələsi öz aktuallığını tam qoruyur. Bu, yalnız ölkənin qeyri-neft gəlirlərini artırmaq baxımından deyil, həm də regional iqtisadi inteqrasiyada Azərbaycanın apardığı liderliyinin möhkəmləndirilməsi baxımından da strateji əhəmiyyət daşıyır. Tədqiqatın göstərdiyi kimi, son üç ildə tranzit həcmlərinin kəskin artımı - TITR üzrə 2021-ci ildəki 350.000 tondan 2024-cü ildə 4,1 milyon tona yüksəlməsi - ölkənin bu istiqamətdəki potensialının ilkin, lakin əhəmiyyətli bir hissəsinin reallaşdırıldığını göstərir. Bununla belə, mövcud rəqabət boşluqlarının aradan qaldırılmadan yalnız dinamikanın saxlanılması kifayət etmir, bununla belə böyük perspektivlər üçün sistematik fəaliyyət tələb olunur [30].</w:t>
      </w:r>
    </w:p>
    <w:p w14:paraId="6EB6D10C" w14:textId="3B52CD10" w:rsidR="001C2EB4" w:rsidRPr="001C2EB4" w:rsidRDefault="001C2EB4" w:rsidP="001C2EB4">
      <w:pPr>
        <w:spacing w:line="360" w:lineRule="auto"/>
        <w:ind w:firstLine="720"/>
        <w:jc w:val="both"/>
        <w:rPr>
          <w:lang w:val="az-Latn-AZ"/>
        </w:rPr>
      </w:pPr>
      <w:r>
        <w:rPr>
          <w:sz w:val="28"/>
          <w:szCs w:val="28"/>
          <w:lang w:val="az-Latn-AZ"/>
        </w:rPr>
        <w:t xml:space="preserve">Rəqabət qabiliyyətinin ölçülməsində Dünya Bankının Logistika Performans İndeksi (LPI) beynəlxalq praktikada ən geniş qəbul görmüş metrik alət kimi çıxış edir [25]. 2-ci fəsildə LPI 2023 göstəriciləri ümumi reytinq müstəvisində nəzərdən keçirilmişdi. Lakin rəqabət qabiliyyətinin artırılması üçün konkret istiqamətlər </w:t>
      </w:r>
      <w:r>
        <w:rPr>
          <w:sz w:val="28"/>
          <w:szCs w:val="28"/>
          <w:lang w:val="az-Latn-AZ"/>
        </w:rPr>
        <w:lastRenderedPageBreak/>
        <w:t>müəyyənləşdirmək baxımından hər bir komponentin ayrıca təhlili daha böyük analitik dəyər daşıyır. Qrafik 3.1-də Azərbaycanın LPI-nin altı komponenti üzrə tərəfdaş ölkələrlə müqayisəsi verilmişdir.</w:t>
      </w:r>
    </w:p>
    <w:p w14:paraId="767EB969" w14:textId="77777777" w:rsidR="001C2EB4" w:rsidRPr="001C2EB4" w:rsidRDefault="001C2EB4" w:rsidP="001C2EB4">
      <w:pPr>
        <w:spacing w:line="360" w:lineRule="auto"/>
        <w:rPr>
          <w:lang w:val="az-Latn-AZ"/>
        </w:rPr>
      </w:pPr>
    </w:p>
    <w:p w14:paraId="769BDB51" w14:textId="77777777" w:rsidR="001C2EB4" w:rsidRDefault="001C2EB4" w:rsidP="001C2EB4">
      <w:pPr>
        <w:spacing w:line="360" w:lineRule="auto"/>
        <w:jc w:val="center"/>
      </w:pPr>
      <w:r>
        <w:rPr>
          <w:noProof/>
        </w:rPr>
        <w:drawing>
          <wp:inline distT="0" distB="0" distL="0" distR="0" wp14:anchorId="52EA5EE1" wp14:editId="0446B928">
            <wp:extent cx="5048250" cy="27622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5"/>
                    <a:srcRect/>
                    <a:stretch>
                      <a:fillRect/>
                    </a:stretch>
                  </pic:blipFill>
                  <pic:spPr bwMode="auto">
                    <a:xfrm>
                      <a:off x="0" y="0"/>
                      <a:ext cx="5048250" cy="2762250"/>
                    </a:xfrm>
                    <a:prstGeom prst="rect">
                      <a:avLst/>
                    </a:prstGeom>
                  </pic:spPr>
                </pic:pic>
              </a:graphicData>
            </a:graphic>
          </wp:inline>
        </w:drawing>
      </w:r>
    </w:p>
    <w:p w14:paraId="54399B1A" w14:textId="4166BA32" w:rsidR="001C2EB4" w:rsidRDefault="001C2EB4" w:rsidP="001C2EB4">
      <w:pPr>
        <w:spacing w:line="360" w:lineRule="auto"/>
        <w:jc w:val="center"/>
      </w:pPr>
      <w:r>
        <w:rPr>
          <w:b/>
          <w:bCs/>
          <w:sz w:val="28"/>
          <w:szCs w:val="28"/>
        </w:rPr>
        <w:t>Qrafik 6. LPI 2023 üzrə Orta Dəhliz ölkələrinin komponent müqayisəsi</w:t>
      </w:r>
    </w:p>
    <w:p w14:paraId="410004D8" w14:textId="6458C51E" w:rsidR="001C2EB4" w:rsidRDefault="001C2EB4" w:rsidP="001C2EB4">
      <w:pPr>
        <w:spacing w:line="360" w:lineRule="auto"/>
        <w:jc w:val="center"/>
      </w:pPr>
      <w:r>
        <w:rPr>
          <w:sz w:val="28"/>
          <w:szCs w:val="28"/>
        </w:rPr>
        <w:t xml:space="preserve">Mənbə: Dünya Bankı, LPI </w:t>
      </w:r>
      <w:proofErr w:type="gramStart"/>
      <w:r>
        <w:rPr>
          <w:sz w:val="28"/>
          <w:szCs w:val="28"/>
        </w:rPr>
        <w:t>2023 ;</w:t>
      </w:r>
      <w:proofErr w:type="gramEnd"/>
      <w:r>
        <w:rPr>
          <w:sz w:val="28"/>
          <w:szCs w:val="28"/>
        </w:rPr>
        <w:t xml:space="preserve"> TRACECA  </w:t>
      </w:r>
    </w:p>
    <w:p w14:paraId="38C6A87D" w14:textId="375E66EA" w:rsidR="001C2EB4" w:rsidRDefault="001C2EB4" w:rsidP="001C2EB4">
      <w:pPr>
        <w:spacing w:line="360" w:lineRule="auto"/>
        <w:ind w:firstLine="720"/>
        <w:jc w:val="both"/>
      </w:pPr>
      <w:r>
        <w:rPr>
          <w:sz w:val="28"/>
          <w:szCs w:val="28"/>
        </w:rPr>
        <w:t xml:space="preserve">Qrafik 6-nın diqqətlə təhlili bir sıra mühüm nəticəni üzə çıxarır. Birincisi, Azərbaycan infrastruktur keyfiyyəti meyarı üzrə (2,7 bal) Gürcüstandan (2,4 bal) irəlidədir - bu, 2-ci fəsildə araşdırılan infrastruktur investisiyalarının real nəticəsini əks etdirir. İkincisi, vaxtında çatdırılma meyarı üzrə (3,2 bal) Azərbaycan Qazaxıstanı (3,1 bal) geridə qoyur; bu isə ölkənin tranzit etibarlılığının artdığına dair əlamətdir. </w:t>
      </w:r>
      <w:proofErr w:type="gramStart"/>
      <w:r>
        <w:rPr>
          <w:sz w:val="28"/>
          <w:szCs w:val="28"/>
        </w:rPr>
        <w:t>Üçüncüsü  və</w:t>
      </w:r>
      <w:proofErr w:type="gramEnd"/>
      <w:r>
        <w:rPr>
          <w:sz w:val="28"/>
          <w:szCs w:val="28"/>
        </w:rPr>
        <w:t xml:space="preserve"> ən vacib olanı - gömrük prosedurlarının səmərəliliyi (2,6 bal) ilə logistika xidmətlərinin keyfiyyəti (2,7 bal) göstəriciləri Türkiyənin müvafiq rəqəmlərindən (3,1 və 3,2 bal) xeyli aşağıdadır. Fikrimizcə, bu fərq texniki deyil, əsasən institusional xarakter daşıyır: gömrük prosedurlarının sürəti texnika ilə deyil, normativ çərçivə və koordinasiya mexanizmləri ilə şərtləndirilir. Türkiyənin göstəriciləri Azərbaycan üçün realist benchmarking hədəfini müəyyən edir.</w:t>
      </w:r>
    </w:p>
    <w:p w14:paraId="383A8AF8" w14:textId="5C708244" w:rsidR="001C2EB4" w:rsidRDefault="001C2EB4" w:rsidP="001C2EB4">
      <w:pPr>
        <w:spacing w:line="360" w:lineRule="auto"/>
        <w:ind w:firstLine="720"/>
        <w:jc w:val="both"/>
      </w:pPr>
      <w:r>
        <w:rPr>
          <w:sz w:val="28"/>
          <w:szCs w:val="28"/>
        </w:rPr>
        <w:t>Bu müqayisəni daha sistemli şəkildə əks etdirmək məqsədilə Cədvəl 1-də LPI-nin bütün komponentləri üzrə Orta Dəhliz ölkələrinin 2023-cü il göstəriciləri verilmişdir. Cədvəl həm mövcud güclü cəhətləri, həm də prioritet inkişaf istiqamətlərini müəyyənləşdirməyə imkan yaradır.</w:t>
      </w:r>
    </w:p>
    <w:p w14:paraId="38F2117A" w14:textId="15FED179" w:rsidR="001C2EB4" w:rsidRDefault="001C2EB4" w:rsidP="001C2EB4">
      <w:pPr>
        <w:spacing w:line="360" w:lineRule="auto"/>
        <w:jc w:val="center"/>
      </w:pPr>
      <w:r>
        <w:rPr>
          <w:b/>
          <w:bCs/>
          <w:sz w:val="28"/>
          <w:szCs w:val="28"/>
        </w:rPr>
        <w:lastRenderedPageBreak/>
        <w:t>Cədvəl 1. LPI 2023 üzrə Orta Dəhliz ölkələrinin müqayisəli komponent göstəriciləri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85"/>
        <w:gridCol w:w="1190"/>
        <w:gridCol w:w="1193"/>
        <w:gridCol w:w="1524"/>
        <w:gridCol w:w="1484"/>
        <w:gridCol w:w="1279"/>
        <w:gridCol w:w="1279"/>
      </w:tblGrid>
      <w:tr w:rsidR="001C2EB4" w14:paraId="345C38ED" w14:textId="77777777" w:rsidTr="0034071E">
        <w:trPr>
          <w:tblHeader/>
        </w:trPr>
        <w:tc>
          <w:tcPr>
            <w:tcW w:w="17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399556CE" w14:textId="77777777" w:rsidR="001C2EB4" w:rsidRDefault="001C2EB4" w:rsidP="0034071E">
            <w:pPr>
              <w:spacing w:line="280" w:lineRule="auto"/>
            </w:pPr>
            <w:r>
              <w:rPr>
                <w:b/>
                <w:bCs/>
                <w:sz w:val="22"/>
                <w:szCs w:val="22"/>
              </w:rPr>
              <w:t>Ölkə</w:t>
            </w:r>
          </w:p>
        </w:tc>
        <w:tc>
          <w:tcPr>
            <w:tcW w:w="12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312FDC60" w14:textId="77777777" w:rsidR="001C2EB4" w:rsidRDefault="001C2EB4" w:rsidP="0034071E">
            <w:pPr>
              <w:spacing w:line="280" w:lineRule="auto"/>
              <w:jc w:val="center"/>
            </w:pPr>
            <w:r>
              <w:rPr>
                <w:b/>
                <w:bCs/>
                <w:sz w:val="22"/>
                <w:szCs w:val="22"/>
              </w:rPr>
              <w:t>LPI reytinqi</w:t>
            </w:r>
          </w:p>
        </w:tc>
        <w:tc>
          <w:tcPr>
            <w:tcW w:w="12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142629EA" w14:textId="77777777" w:rsidR="001C2EB4" w:rsidRDefault="001C2EB4" w:rsidP="0034071E">
            <w:pPr>
              <w:spacing w:line="280" w:lineRule="auto"/>
              <w:jc w:val="center"/>
            </w:pPr>
            <w:r>
              <w:rPr>
                <w:b/>
                <w:bCs/>
                <w:sz w:val="22"/>
                <w:szCs w:val="22"/>
              </w:rPr>
              <w:t>Gömrük</w:t>
            </w:r>
          </w:p>
        </w:tc>
        <w:tc>
          <w:tcPr>
            <w:tcW w:w="13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1722C416" w14:textId="77777777" w:rsidR="001C2EB4" w:rsidRDefault="001C2EB4" w:rsidP="0034071E">
            <w:pPr>
              <w:spacing w:line="280" w:lineRule="auto"/>
              <w:jc w:val="center"/>
            </w:pPr>
            <w:r>
              <w:rPr>
                <w:b/>
                <w:bCs/>
                <w:sz w:val="22"/>
                <w:szCs w:val="22"/>
              </w:rPr>
              <w:t>İnfrastruktur</w:t>
            </w:r>
          </w:p>
        </w:tc>
        <w:tc>
          <w:tcPr>
            <w:tcW w:w="15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2BC93DCF" w14:textId="77777777" w:rsidR="001C2EB4" w:rsidRDefault="001C2EB4" w:rsidP="0034071E">
            <w:pPr>
              <w:spacing w:line="280" w:lineRule="auto"/>
              <w:jc w:val="center"/>
            </w:pPr>
            <w:r>
              <w:rPr>
                <w:b/>
                <w:bCs/>
                <w:sz w:val="22"/>
                <w:szCs w:val="22"/>
              </w:rPr>
              <w:t>Log. xidmətlər</w:t>
            </w:r>
          </w:p>
        </w:tc>
        <w:tc>
          <w:tcPr>
            <w:tcW w:w="13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6255026B" w14:textId="77777777" w:rsidR="001C2EB4" w:rsidRDefault="001C2EB4" w:rsidP="0034071E">
            <w:pPr>
              <w:spacing w:line="280" w:lineRule="auto"/>
              <w:jc w:val="center"/>
            </w:pPr>
            <w:r>
              <w:rPr>
                <w:b/>
                <w:bCs/>
                <w:sz w:val="22"/>
                <w:szCs w:val="22"/>
              </w:rPr>
              <w:t>Yük izləmə</w:t>
            </w:r>
          </w:p>
        </w:tc>
        <w:tc>
          <w:tcPr>
            <w:tcW w:w="11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724AA300" w14:textId="77777777" w:rsidR="001C2EB4" w:rsidRDefault="001C2EB4" w:rsidP="0034071E">
            <w:pPr>
              <w:spacing w:line="280" w:lineRule="auto"/>
              <w:jc w:val="center"/>
            </w:pPr>
            <w:r>
              <w:rPr>
                <w:b/>
                <w:bCs/>
                <w:sz w:val="22"/>
                <w:szCs w:val="22"/>
              </w:rPr>
              <w:t>Çatdırılma</w:t>
            </w:r>
          </w:p>
        </w:tc>
      </w:tr>
      <w:tr w:rsidR="001C2EB4" w14:paraId="5C6FC55D" w14:textId="77777777" w:rsidTr="0034071E">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5100B4BD" w14:textId="77777777" w:rsidR="001C2EB4" w:rsidRDefault="001C2EB4" w:rsidP="0034071E">
            <w:pPr>
              <w:spacing w:line="280" w:lineRule="auto"/>
            </w:pPr>
            <w:r>
              <w:rPr>
                <w:b/>
                <w:bCs/>
                <w:sz w:val="22"/>
                <w:szCs w:val="22"/>
              </w:rPr>
              <w:t>Türkiyə</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3228BEE" w14:textId="77777777" w:rsidR="001C2EB4" w:rsidRDefault="001C2EB4" w:rsidP="0034071E">
            <w:pPr>
              <w:spacing w:line="280" w:lineRule="auto"/>
              <w:jc w:val="center"/>
            </w:pPr>
            <w:r>
              <w:rPr>
                <w:sz w:val="22"/>
                <w:szCs w:val="22"/>
              </w:rPr>
              <w:t>43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F5EF80F" w14:textId="77777777" w:rsidR="001C2EB4" w:rsidRDefault="001C2EB4" w:rsidP="0034071E">
            <w:pPr>
              <w:spacing w:line="280" w:lineRule="auto"/>
              <w:jc w:val="center"/>
            </w:pPr>
            <w:r>
              <w:rPr>
                <w:sz w:val="22"/>
                <w:szCs w:val="22"/>
              </w:rPr>
              <w:t>3,1</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95F460A" w14:textId="77777777" w:rsidR="001C2EB4" w:rsidRDefault="001C2EB4" w:rsidP="0034071E">
            <w:pPr>
              <w:spacing w:line="280" w:lineRule="auto"/>
              <w:jc w:val="center"/>
            </w:pPr>
            <w:r>
              <w:rPr>
                <w:sz w:val="22"/>
                <w:szCs w:val="22"/>
              </w:rPr>
              <w:t>3,3</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570EF1BB" w14:textId="77777777" w:rsidR="001C2EB4" w:rsidRDefault="001C2EB4" w:rsidP="0034071E">
            <w:pPr>
              <w:spacing w:line="280" w:lineRule="auto"/>
              <w:jc w:val="center"/>
            </w:pPr>
            <w:r>
              <w:rPr>
                <w:sz w:val="22"/>
                <w:szCs w:val="22"/>
              </w:rPr>
              <w:t>3,2</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35C75C3" w14:textId="77777777" w:rsidR="001C2EB4" w:rsidRDefault="001C2EB4" w:rsidP="0034071E">
            <w:pPr>
              <w:spacing w:line="280" w:lineRule="auto"/>
              <w:jc w:val="center"/>
            </w:pPr>
            <w:r>
              <w:rPr>
                <w:sz w:val="22"/>
                <w:szCs w:val="22"/>
              </w:rPr>
              <w:t>3,3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D1EAA15" w14:textId="77777777" w:rsidR="001C2EB4" w:rsidRDefault="001C2EB4" w:rsidP="0034071E">
            <w:pPr>
              <w:spacing w:line="280" w:lineRule="auto"/>
              <w:jc w:val="center"/>
            </w:pPr>
            <w:r>
              <w:rPr>
                <w:sz w:val="22"/>
                <w:szCs w:val="22"/>
              </w:rPr>
              <w:t>3,6</w:t>
            </w:r>
          </w:p>
        </w:tc>
      </w:tr>
      <w:tr w:rsidR="001C2EB4" w14:paraId="0DAB8CA2" w14:textId="77777777" w:rsidTr="0034071E">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6F3638A" w14:textId="77777777" w:rsidR="001C2EB4" w:rsidRDefault="001C2EB4" w:rsidP="0034071E">
            <w:pPr>
              <w:spacing w:line="280" w:lineRule="auto"/>
            </w:pPr>
            <w:r>
              <w:rPr>
                <w:b/>
                <w:bCs/>
                <w:sz w:val="22"/>
                <w:szCs w:val="22"/>
              </w:rPr>
              <w:t>Gürcüstan</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23E8E69" w14:textId="77777777" w:rsidR="001C2EB4" w:rsidRDefault="001C2EB4" w:rsidP="0034071E">
            <w:pPr>
              <w:spacing w:line="280" w:lineRule="auto"/>
              <w:jc w:val="center"/>
            </w:pPr>
            <w:r>
              <w:rPr>
                <w:sz w:val="22"/>
                <w:szCs w:val="22"/>
              </w:rPr>
              <w:t>79</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4EA0D7D" w14:textId="77777777" w:rsidR="001C2EB4" w:rsidRDefault="001C2EB4" w:rsidP="0034071E">
            <w:pPr>
              <w:spacing w:line="280" w:lineRule="auto"/>
              <w:jc w:val="center"/>
            </w:pPr>
            <w:r>
              <w:rPr>
                <w:sz w:val="22"/>
                <w:szCs w:val="22"/>
              </w:rPr>
              <w:t>2,8</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121448DC" w14:textId="77777777" w:rsidR="001C2EB4" w:rsidRDefault="001C2EB4" w:rsidP="0034071E">
            <w:pPr>
              <w:spacing w:line="280" w:lineRule="auto"/>
              <w:jc w:val="center"/>
            </w:pPr>
            <w:r>
              <w:rPr>
                <w:sz w:val="22"/>
                <w:szCs w:val="22"/>
              </w:rPr>
              <w:t>2,4</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F3BDF3D" w14:textId="77777777" w:rsidR="001C2EB4" w:rsidRDefault="001C2EB4" w:rsidP="0034071E">
            <w:pPr>
              <w:spacing w:line="280" w:lineRule="auto"/>
              <w:jc w:val="center"/>
            </w:pPr>
            <w:r>
              <w:rPr>
                <w:sz w:val="22"/>
                <w:szCs w:val="22"/>
              </w:rPr>
              <w:t>2,7</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6EFED4B" w14:textId="77777777" w:rsidR="001C2EB4" w:rsidRDefault="001C2EB4" w:rsidP="0034071E">
            <w:pPr>
              <w:spacing w:line="280" w:lineRule="auto"/>
              <w:jc w:val="center"/>
            </w:pPr>
            <w:r>
              <w:rPr>
                <w:sz w:val="22"/>
                <w:szCs w:val="22"/>
              </w:rPr>
              <w:t>2,8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5D6F30AF" w14:textId="77777777" w:rsidR="001C2EB4" w:rsidRDefault="001C2EB4" w:rsidP="0034071E">
            <w:pPr>
              <w:spacing w:line="280" w:lineRule="auto"/>
              <w:jc w:val="center"/>
            </w:pPr>
            <w:r>
              <w:rPr>
                <w:sz w:val="22"/>
                <w:szCs w:val="22"/>
              </w:rPr>
              <w:t>3,3</w:t>
            </w:r>
          </w:p>
        </w:tc>
      </w:tr>
      <w:tr w:rsidR="001C2EB4" w14:paraId="7EE4A35D" w14:textId="77777777" w:rsidTr="0034071E">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93EDB47" w14:textId="77777777" w:rsidR="001C2EB4" w:rsidRDefault="001C2EB4" w:rsidP="0034071E">
            <w:pPr>
              <w:spacing w:line="280" w:lineRule="auto"/>
            </w:pPr>
            <w:r>
              <w:rPr>
                <w:b/>
                <w:bCs/>
                <w:sz w:val="22"/>
                <w:szCs w:val="22"/>
              </w:rPr>
              <w:t>Qazaxıstan</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B6EDDA7" w14:textId="77777777" w:rsidR="001C2EB4" w:rsidRDefault="001C2EB4" w:rsidP="0034071E">
            <w:pPr>
              <w:spacing w:line="280" w:lineRule="auto"/>
              <w:jc w:val="center"/>
            </w:pPr>
            <w:r>
              <w:rPr>
                <w:sz w:val="22"/>
                <w:szCs w:val="22"/>
              </w:rPr>
              <w:t>80</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73A259C" w14:textId="77777777" w:rsidR="001C2EB4" w:rsidRDefault="001C2EB4" w:rsidP="0034071E">
            <w:pPr>
              <w:spacing w:line="280" w:lineRule="auto"/>
              <w:jc w:val="center"/>
            </w:pPr>
            <w:r>
              <w:rPr>
                <w:sz w:val="22"/>
                <w:szCs w:val="22"/>
              </w:rPr>
              <w:t>2,7</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CC1B8A0" w14:textId="77777777" w:rsidR="001C2EB4" w:rsidRDefault="001C2EB4" w:rsidP="0034071E">
            <w:pPr>
              <w:spacing w:line="280" w:lineRule="auto"/>
              <w:jc w:val="center"/>
            </w:pPr>
            <w:r>
              <w:rPr>
                <w:sz w:val="22"/>
                <w:szCs w:val="22"/>
              </w:rPr>
              <w:t>2,6</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ED49BC7" w14:textId="77777777" w:rsidR="001C2EB4" w:rsidRDefault="001C2EB4" w:rsidP="0034071E">
            <w:pPr>
              <w:spacing w:line="280" w:lineRule="auto"/>
              <w:jc w:val="center"/>
            </w:pPr>
            <w:r>
              <w:rPr>
                <w:sz w:val="22"/>
                <w:szCs w:val="22"/>
              </w:rPr>
              <w:t>2,8</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D691056" w14:textId="77777777" w:rsidR="001C2EB4" w:rsidRDefault="001C2EB4" w:rsidP="0034071E">
            <w:pPr>
              <w:spacing w:line="280" w:lineRule="auto"/>
              <w:jc w:val="center"/>
            </w:pPr>
            <w:r>
              <w:rPr>
                <w:sz w:val="22"/>
                <w:szCs w:val="22"/>
              </w:rPr>
              <w:t>2,8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2A49494" w14:textId="77777777" w:rsidR="001C2EB4" w:rsidRDefault="001C2EB4" w:rsidP="0034071E">
            <w:pPr>
              <w:spacing w:line="280" w:lineRule="auto"/>
              <w:jc w:val="center"/>
            </w:pPr>
            <w:r>
              <w:rPr>
                <w:sz w:val="22"/>
                <w:szCs w:val="22"/>
              </w:rPr>
              <w:t>3,1</w:t>
            </w:r>
          </w:p>
        </w:tc>
      </w:tr>
      <w:tr w:rsidR="001C2EB4" w14:paraId="61E2ADA0" w14:textId="77777777" w:rsidTr="0034071E">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45C306F" w14:textId="77777777" w:rsidR="001C2EB4" w:rsidRDefault="001C2EB4" w:rsidP="0034071E">
            <w:pPr>
              <w:spacing w:line="280" w:lineRule="auto"/>
            </w:pPr>
            <w:r>
              <w:rPr>
                <w:b/>
                <w:bCs/>
                <w:sz w:val="22"/>
                <w:szCs w:val="22"/>
              </w:rPr>
              <w:t>Azərbaycan</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FBAD049" w14:textId="77777777" w:rsidR="001C2EB4" w:rsidRDefault="001C2EB4" w:rsidP="0034071E">
            <w:pPr>
              <w:spacing w:line="280" w:lineRule="auto"/>
              <w:jc w:val="center"/>
            </w:pPr>
            <w:r>
              <w:rPr>
                <w:sz w:val="22"/>
                <w:szCs w:val="22"/>
              </w:rPr>
              <w:t>88*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CD5890A" w14:textId="77777777" w:rsidR="001C2EB4" w:rsidRDefault="001C2EB4" w:rsidP="0034071E">
            <w:pPr>
              <w:spacing w:line="280" w:lineRule="auto"/>
              <w:jc w:val="center"/>
            </w:pPr>
            <w:r>
              <w:rPr>
                <w:sz w:val="22"/>
                <w:szCs w:val="22"/>
              </w:rPr>
              <w:t>2,6</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6F71CAC" w14:textId="77777777" w:rsidR="001C2EB4" w:rsidRDefault="001C2EB4" w:rsidP="0034071E">
            <w:pPr>
              <w:spacing w:line="280" w:lineRule="auto"/>
              <w:jc w:val="center"/>
            </w:pPr>
            <w:r>
              <w:rPr>
                <w:sz w:val="22"/>
                <w:szCs w:val="22"/>
              </w:rPr>
              <w:t>2,7</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113DCBC" w14:textId="77777777" w:rsidR="001C2EB4" w:rsidRDefault="001C2EB4" w:rsidP="0034071E">
            <w:pPr>
              <w:spacing w:line="280" w:lineRule="auto"/>
              <w:jc w:val="center"/>
            </w:pPr>
            <w:r>
              <w:rPr>
                <w:sz w:val="22"/>
                <w:szCs w:val="22"/>
              </w:rPr>
              <w:t>2,7</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207E180" w14:textId="77777777" w:rsidR="001C2EB4" w:rsidRDefault="001C2EB4" w:rsidP="0034071E">
            <w:pPr>
              <w:spacing w:line="280" w:lineRule="auto"/>
              <w:jc w:val="center"/>
            </w:pPr>
            <w:r>
              <w:rPr>
                <w:sz w:val="22"/>
                <w:szCs w:val="22"/>
              </w:rPr>
              <w:t>2,7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362D718" w14:textId="77777777" w:rsidR="001C2EB4" w:rsidRDefault="001C2EB4" w:rsidP="0034071E">
            <w:pPr>
              <w:spacing w:line="280" w:lineRule="auto"/>
              <w:jc w:val="center"/>
            </w:pPr>
            <w:r>
              <w:rPr>
                <w:sz w:val="22"/>
                <w:szCs w:val="22"/>
              </w:rPr>
              <w:t>3,2</w:t>
            </w:r>
          </w:p>
        </w:tc>
      </w:tr>
      <w:tr w:rsidR="001C2EB4" w14:paraId="680084B2" w14:textId="77777777" w:rsidTr="0034071E">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502BC145" w14:textId="77777777" w:rsidR="001C2EB4" w:rsidRDefault="001C2EB4" w:rsidP="0034071E">
            <w:pPr>
              <w:spacing w:line="280" w:lineRule="auto"/>
            </w:pPr>
            <w:r>
              <w:rPr>
                <w:b/>
                <w:bCs/>
                <w:sz w:val="22"/>
                <w:szCs w:val="22"/>
              </w:rPr>
              <w:t>Çin</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9A24E5B" w14:textId="77777777" w:rsidR="001C2EB4" w:rsidRDefault="001C2EB4" w:rsidP="0034071E">
            <w:pPr>
              <w:spacing w:line="280" w:lineRule="auto"/>
              <w:jc w:val="center"/>
            </w:pPr>
            <w:r>
              <w:rPr>
                <w:sz w:val="22"/>
                <w:szCs w:val="22"/>
              </w:rPr>
              <w:t>22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2A4CE2E" w14:textId="77777777" w:rsidR="001C2EB4" w:rsidRDefault="001C2EB4" w:rsidP="0034071E">
            <w:pPr>
              <w:spacing w:line="280" w:lineRule="auto"/>
              <w:jc w:val="center"/>
            </w:pPr>
            <w:r>
              <w:rPr>
                <w:sz w:val="22"/>
                <w:szCs w:val="22"/>
              </w:rPr>
              <w:t>3,6</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7867B60" w14:textId="77777777" w:rsidR="001C2EB4" w:rsidRDefault="001C2EB4" w:rsidP="0034071E">
            <w:pPr>
              <w:spacing w:line="280" w:lineRule="auto"/>
              <w:jc w:val="center"/>
            </w:pPr>
            <w:r>
              <w:rPr>
                <w:sz w:val="22"/>
                <w:szCs w:val="22"/>
              </w:rPr>
              <w:t>3,7</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D37E258" w14:textId="77777777" w:rsidR="001C2EB4" w:rsidRDefault="001C2EB4" w:rsidP="0034071E">
            <w:pPr>
              <w:spacing w:line="280" w:lineRule="auto"/>
              <w:jc w:val="center"/>
            </w:pPr>
            <w:r>
              <w:rPr>
                <w:sz w:val="22"/>
                <w:szCs w:val="22"/>
              </w:rPr>
              <w:t>3,7</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13F34D52" w14:textId="77777777" w:rsidR="001C2EB4" w:rsidRDefault="001C2EB4" w:rsidP="0034071E">
            <w:pPr>
              <w:spacing w:line="280" w:lineRule="auto"/>
              <w:jc w:val="center"/>
            </w:pPr>
            <w:r>
              <w:rPr>
                <w:sz w:val="22"/>
                <w:szCs w:val="22"/>
              </w:rPr>
              <w:t>3,7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7EA064C" w14:textId="77777777" w:rsidR="001C2EB4" w:rsidRDefault="001C2EB4" w:rsidP="0034071E">
            <w:pPr>
              <w:spacing w:line="280" w:lineRule="auto"/>
              <w:jc w:val="center"/>
            </w:pPr>
            <w:r>
              <w:rPr>
                <w:sz w:val="22"/>
                <w:szCs w:val="22"/>
              </w:rPr>
              <w:t>4,0</w:t>
            </w:r>
          </w:p>
        </w:tc>
      </w:tr>
    </w:tbl>
    <w:p w14:paraId="76EFA0DD" w14:textId="10BDC19C" w:rsidR="001C2EB4" w:rsidRDefault="001C2EB4" w:rsidP="001C2EB4">
      <w:pPr>
        <w:spacing w:line="360" w:lineRule="auto"/>
        <w:jc w:val="center"/>
      </w:pPr>
      <w:r>
        <w:rPr>
          <w:sz w:val="28"/>
          <w:szCs w:val="28"/>
        </w:rPr>
        <w:t xml:space="preserve">Mənbə: Dünya Bankı, LPI 2023  </w:t>
      </w:r>
    </w:p>
    <w:p w14:paraId="61FB3652" w14:textId="1E738380" w:rsidR="001C2EB4" w:rsidRDefault="001C2EB4" w:rsidP="001C2EB4">
      <w:pPr>
        <w:spacing w:line="360" w:lineRule="auto"/>
        <w:ind w:firstLine="720"/>
        <w:jc w:val="both"/>
      </w:pPr>
      <w:r>
        <w:rPr>
          <w:sz w:val="28"/>
          <w:szCs w:val="28"/>
        </w:rPr>
        <w:t>İkinci fəsldə müəyyənləşdirilmiş konkret infrastruktur göstəriciləri ilə mövcud hədəflər arasındakı fərqin vizual müqayisəsi Qrafik 7-də öz əksini tapmışdır. Bu qrafik rəqabət boşluqlarını kəmiyyət baxımından ortaya qoyur - hansı sahələrdə irəliləyiş daha çox əldə edilib, hansılarında isə hədəflə fərq hələ böyükdür.</w:t>
      </w:r>
    </w:p>
    <w:p w14:paraId="7D5FC153" w14:textId="77777777" w:rsidR="001C2EB4" w:rsidRDefault="001C2EB4" w:rsidP="001C2EB4">
      <w:pPr>
        <w:spacing w:line="360" w:lineRule="auto"/>
      </w:pPr>
    </w:p>
    <w:p w14:paraId="5D888FAD" w14:textId="77777777" w:rsidR="001C2EB4" w:rsidRDefault="001C2EB4" w:rsidP="001C2EB4">
      <w:pPr>
        <w:spacing w:line="360" w:lineRule="auto"/>
        <w:jc w:val="center"/>
      </w:pPr>
      <w:r>
        <w:rPr>
          <w:noProof/>
        </w:rPr>
        <w:drawing>
          <wp:inline distT="0" distB="0" distL="0" distR="0" wp14:anchorId="2839D7B9" wp14:editId="4E15A3C8">
            <wp:extent cx="5048250" cy="27146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6"/>
                    <a:srcRect/>
                    <a:stretch>
                      <a:fillRect/>
                    </a:stretch>
                  </pic:blipFill>
                  <pic:spPr bwMode="auto">
                    <a:xfrm>
                      <a:off x="0" y="0"/>
                      <a:ext cx="5048250" cy="2714625"/>
                    </a:xfrm>
                    <a:prstGeom prst="rect">
                      <a:avLst/>
                    </a:prstGeom>
                  </pic:spPr>
                </pic:pic>
              </a:graphicData>
            </a:graphic>
          </wp:inline>
        </w:drawing>
      </w:r>
    </w:p>
    <w:p w14:paraId="5AFCC9DF" w14:textId="1E3704C3" w:rsidR="001C2EB4" w:rsidRDefault="001C2EB4" w:rsidP="001C2EB4">
      <w:pPr>
        <w:spacing w:line="360" w:lineRule="auto"/>
        <w:jc w:val="center"/>
      </w:pPr>
      <w:r>
        <w:rPr>
          <w:b/>
          <w:bCs/>
          <w:sz w:val="28"/>
          <w:szCs w:val="28"/>
        </w:rPr>
        <w:t>Qrafik 7. Azərbaycanın nəqliyyat-logistika sektorunda mövcud vəziyyət və hədəf göstəricilərinin müqayisəsi</w:t>
      </w:r>
    </w:p>
    <w:p w14:paraId="2ED94AAD" w14:textId="5818B5D6" w:rsidR="001C2EB4" w:rsidRDefault="001C2EB4" w:rsidP="001C2EB4">
      <w:pPr>
        <w:spacing w:line="360" w:lineRule="auto"/>
        <w:jc w:val="center"/>
      </w:pPr>
      <w:r>
        <w:rPr>
          <w:sz w:val="28"/>
          <w:szCs w:val="28"/>
        </w:rPr>
        <w:t xml:space="preserve">Mənbə: Azərbaycan Dəmir Yolları QSC; Ələt Limanı; TITR Assosiasiyası; Dünya Bankı LPI 2023 </w:t>
      </w:r>
    </w:p>
    <w:p w14:paraId="6112A071" w14:textId="5212A6FB" w:rsidR="001C2EB4" w:rsidRDefault="001C2EB4" w:rsidP="001C2EB4">
      <w:pPr>
        <w:spacing w:line="360" w:lineRule="auto"/>
        <w:ind w:firstLine="720"/>
        <w:jc w:val="both"/>
      </w:pPr>
      <w:r>
        <w:rPr>
          <w:sz w:val="28"/>
          <w:szCs w:val="28"/>
        </w:rPr>
        <w:t xml:space="preserve">Qrafik 7-nin göstəriciləri bir qanunauyğunluğu aydın şəkildə ortaya qoyur: Azərbaycanın infrastruktur tutumu sahəsindəki boşluqlar (BTQ xətti 5 mln tondan 17 </w:t>
      </w:r>
      <w:r>
        <w:rPr>
          <w:sz w:val="28"/>
          <w:szCs w:val="28"/>
        </w:rPr>
        <w:lastRenderedPageBreak/>
        <w:t xml:space="preserve">mln tona, Ələt limanı 97.000 TEU-dan 500.000 TEU-ya) texniki-maliyyə baxımından reallaşdırıla bilər investisiya hədəfləridir. Rəqəmsal sinxronizasiya sahəsindəki boşluq isə (mövcud 45%, hədəf 95%) texniki məsələ olmaqdan çox, tərəfdaş ölkələrlə koordinasiyanı tələb edən çoxtərəfli razılaşma məsələsidir. Qeyd etmək yerinə düşər ki, çatdırılma müddəti göstəricisi (mövcud 18-23 gün, hədəf 15 gün) bu iki sahənin, </w:t>
      </w:r>
      <w:proofErr w:type="gramStart"/>
      <w:r>
        <w:rPr>
          <w:sz w:val="28"/>
          <w:szCs w:val="28"/>
        </w:rPr>
        <w:t>yəni  infrastruktur</w:t>
      </w:r>
      <w:proofErr w:type="gramEnd"/>
      <w:r>
        <w:rPr>
          <w:sz w:val="28"/>
          <w:szCs w:val="28"/>
        </w:rPr>
        <w:t xml:space="preserve"> tutumu ilə rəqəmsal koordinasiyanın eyni vaxtda inkişafından bilavasitə asılıdır; biri digərini tamamlamadan hədəfə çatmaq mümkün deyildir.</w:t>
      </w:r>
    </w:p>
    <w:p w14:paraId="22A207D6" w14:textId="37C278F9" w:rsidR="001C2EB4" w:rsidRDefault="001C2EB4" w:rsidP="001C2EB4">
      <w:pPr>
        <w:spacing w:line="360" w:lineRule="auto"/>
        <w:ind w:firstLine="720"/>
        <w:jc w:val="both"/>
      </w:pPr>
      <w:r>
        <w:rPr>
          <w:sz w:val="28"/>
          <w:szCs w:val="28"/>
        </w:rPr>
        <w:t xml:space="preserve">Tədqiqatın göstərdiyi kimi, Azərbaycanın Orta Dəhlizdəki rəqabət qabiliyyətini formalaşdıran amilləri üç əsas qrupa bölmək mümkündür. Birinci </w:t>
      </w:r>
      <w:proofErr w:type="gramStart"/>
      <w:r>
        <w:rPr>
          <w:sz w:val="28"/>
          <w:szCs w:val="28"/>
        </w:rPr>
        <w:t>qrup  coğrafi</w:t>
      </w:r>
      <w:proofErr w:type="gramEnd"/>
      <w:r>
        <w:rPr>
          <w:sz w:val="28"/>
          <w:szCs w:val="28"/>
        </w:rPr>
        <w:t>-struktur üstünlüklər: Xəzər dənizinin qərb sahilindəki yeganə ölkə kimi Azərbaycanın marşrutda texniki cəhətdən atlanıla bilməz mövqeyi, Şimali alternativə nisbətən 3.000 km qısalıq və multimodal daşıma imkanlarının bir ölkə daxilində cəmlənməsi. [61</w:t>
      </w:r>
      <w:proofErr w:type="gramStart"/>
      <w:r>
        <w:rPr>
          <w:sz w:val="28"/>
          <w:szCs w:val="28"/>
        </w:rPr>
        <w:t>]  İkinci</w:t>
      </w:r>
      <w:proofErr w:type="gramEnd"/>
      <w:r>
        <w:rPr>
          <w:sz w:val="28"/>
          <w:szCs w:val="28"/>
        </w:rPr>
        <w:t xml:space="preserve"> qrup - institutionsal-hüquqi çərçivə: «Azərbaycan 2030» strategiyası, TITR çərçivəsindəki çoxtərəfli razılaşmalar, «Middle Corridor Multimodal Ltd» birgə müəssisəsinin formalaşması və 2025-ci ilin avqustunda Vaşinqtonda imzalanan Birgə Bəyannamənin Zəngəzur dəhlizinə beynəlxalq legitimlik qazandırması. [11, 63].  Üçüncü qrup - rəqəmsal-əməliyyat hazırlıq: ARAS sistemi, «Bir Pəncərə» platforması və Tranzit Koordinasiya Mərkəzinin fəaliyyəti. Aparılan müşahidələr sübut edir ki, bu üç amilin sinergiyası Azərbaycanı Orta Dəhlizdə dominant mövqeyə gətirə bilər; lakin hər birinin ayrılıqda inkişafı bu potensialı reallaşdırmaq üçün kifayət etmir [16].</w:t>
      </w:r>
    </w:p>
    <w:p w14:paraId="3D136F17" w14:textId="1D6AFF61" w:rsidR="001C2EB4" w:rsidRDefault="001C2EB4" w:rsidP="001C2EB4">
      <w:pPr>
        <w:spacing w:line="360" w:lineRule="auto"/>
        <w:ind w:firstLine="720"/>
        <w:jc w:val="both"/>
      </w:pPr>
      <w:r>
        <w:rPr>
          <w:sz w:val="28"/>
          <w:szCs w:val="28"/>
        </w:rPr>
        <w:t xml:space="preserve">Azərbaycanın rəqabət qabiliyyətinin artırılmasında ən kritik zəncir, halqa Xəzər dənizi keçidinin əməliyyat səmərəliliyidir. Bu keçid olmadan nə BTQ xəttinin tutumu artırılmış olsa da, nə Ələt limanı genişləndirilmiş olsa da, marşrutun bütünlüklə işləməsi mümkün deyildir. Mövcud vəziyyətdə Bakı-Aktau feribotlarının tutumu, qış aylarında hava şəraitindən yaranan fasilələr və liman əməliyyatlarının bəzi mərhələlərindəki yavaşlıq darboğaz rolunu oynayır [61]. Bakı Gəmi Zavodunda yeni Ro-Pax ferribotlarının tikintisi bu problemin bir hissəsini həll edəcək; lakin əməliyyat fasilələrinin aradan qaldırılması üçün liman prosedurlarının standartlaşdırılması, 24/7 yükləmə rejiminə keçid və meteoroloji şəraitdən asılılığı azaldan alternativ sxemlərin hazırlanması paralel şəkildə həyata keçirilməlidir [57]. Nəzərə alındıqda ki, TITR </w:t>
      </w:r>
      <w:r>
        <w:rPr>
          <w:sz w:val="28"/>
          <w:szCs w:val="28"/>
        </w:rPr>
        <w:lastRenderedPageBreak/>
        <w:t>tutumunun 2027-ci ilə qədər 10 milyon tona çatdırılması planlaşdırılır, Xəzər keçidinin ötürücülük gücünün artırılması bu hədəfin reallaşması üçün zəruri şərtdir [30].</w:t>
      </w:r>
    </w:p>
    <w:p w14:paraId="2D9990BC" w14:textId="0AA13CBC" w:rsidR="001C2EB4" w:rsidRDefault="001C2EB4" w:rsidP="001C2EB4">
      <w:pPr>
        <w:spacing w:line="360" w:lineRule="auto"/>
        <w:ind w:firstLine="720"/>
        <w:jc w:val="both"/>
      </w:pPr>
      <w:r>
        <w:rPr>
          <w:sz w:val="28"/>
          <w:szCs w:val="28"/>
        </w:rPr>
        <w:t>Rəqəmsal inteqrasiya sahəsindəki boşluq Azərbaycanın ən prioritet fəaliyyət istiqamətlərindən biri kimi səciyyələndirmək mümkündür. UNECE-nin hesablamalarına görə normativ-hüquqi uyğunsuzluqlar və rəqəmsal koordinasiyanın natamamlığından yaranan gecikmələr tranzit müddətinin 30-40 faizini əhatə edir [27]. Bu isə o deməkdir ki, rəqəmsal harmonizasiya həyata keçirilsəydi, mövcud infrastruktur heç bir əlavə fiziki investisiya olmadan daha sürətli çalışardı. Azərbaycanda tətbiq olunan ARAS sistemi ölkə daxilindəki prosedurlara ciddi töhfə verir; lakin Qazaxıstan, Gürcüstan və Türkiyənin gömrük sistemləri ilə tam elektron inteqrasiya hələ tamamlanmamışdır [16]. Vahid rəqəmsal bəyannamə dövriyyəsi, yük profillərinin öncədən paylaşılması və çatdırılmanın real vaxt rejimində izlənilməsi, bu üç komponentin birlikdə tətbiqi marşrutun rəqabət qabiliyyətini keyfiyyətcə yeni mərhələyə çıxaracaqdır.</w:t>
      </w:r>
    </w:p>
    <w:p w14:paraId="77524BCB" w14:textId="5FF1736E" w:rsidR="001C2EB4" w:rsidRDefault="001C2EB4" w:rsidP="001C2EB4">
      <w:pPr>
        <w:spacing w:line="360" w:lineRule="auto"/>
        <w:ind w:firstLine="720"/>
        <w:jc w:val="both"/>
      </w:pPr>
      <w:r>
        <w:rPr>
          <w:sz w:val="28"/>
          <w:szCs w:val="28"/>
        </w:rPr>
        <w:t>2.3-cü yarımbölmədə Zəngəzur dəhlizinin iqtisadi və geosiyasi əhəmiyyəti araşdırılmışdı. Bu fəsildə həmin nəticəni strateji rəqabət perspektivi baxımından dəyərləndirmək lazımdır. Horadiz-Ağbənd dəmir yolu xəttinin tamamlanması ilə TRIPP marşrutu fəaliyyətə başlayacaq; bu isə Azərbaycanın Şərq-Qərb dəhlizindəki rolunu yalnız Xəzər keçidinin operatoru statusundan tam marşrut arxitekti statusuna yüksəldəcəkdir [39]. Türk Fondunun hesablamalarına görə, Zəngəzur dəhlizi fəaliyyətə başladıqda marşrut boyunca tranzit vaxtı daha da qısalacaq, ağır çəkili yüklərin daşınması üçün isə alternativ quru yolu yaranacaqdır [41]. Fikrimizcə, bu dəhlizin açılması Azərbaycanın rəqabət mövqeyini möhkəmləndirməklə yanaşı, regionun ümumi logistika ekosistemini də köklü şəkildə dəyişdirəcəkdir.</w:t>
      </w:r>
    </w:p>
    <w:p w14:paraId="2B32A03C" w14:textId="333392EA" w:rsidR="001C2EB4" w:rsidRDefault="001C2EB4" w:rsidP="001C2EB4">
      <w:pPr>
        <w:spacing w:line="360" w:lineRule="auto"/>
        <w:ind w:firstLine="720"/>
        <w:jc w:val="both"/>
      </w:pPr>
      <w:r>
        <w:rPr>
          <w:sz w:val="28"/>
          <w:szCs w:val="28"/>
        </w:rPr>
        <w:t xml:space="preserve">Rəqabət qabiliyyətinin artırılmasında Ələt Azad İqtisadi Zonasının imkanları hələ tam reallaşdırılmamış bir ehtiyat kimi qalır. 2-ci fəsildə liman infrastrukturunun texniki göstəriciləri araşdırılmışdı; lakin AİZ-nin potensialı bu göstəriciləri çox aşır. Zona çərçivəsindəki anbar kompleksləri, yenidən qablaşdırma məntəqələri, soyuq zəncir xidmətlər və katalizator sənaye istehsalı Azərbaycanı «yükün keçdiyi coğrafi nöqtə»dən «yükün əlavə dəyər qazandığı regional logistika qovşağı»na çevirər. Asiya </w:t>
      </w:r>
      <w:r>
        <w:rPr>
          <w:sz w:val="28"/>
          <w:szCs w:val="28"/>
        </w:rPr>
        <w:lastRenderedPageBreak/>
        <w:t>İnkişaf Bankının araşdırmalarına görə logistika xidmətlərinin inkişaf səviyyəsi yüksək ölkələrə bilavasitə xarici investisiyaların həcmi ortalama 20-30 faiz daha çox axır. Bu göstərici nəzərə alındıqda, Ələt AİZ-nin kompleks logistika ekosisteminə çevrilməsi həm tranzit gəlirlərini, həm investisiya cəlbediciliyini, həm də məşğulluq göstəricilərini eyni vaxtda müsbət istiqamətdə dəyişdirəcəkdir [31].</w:t>
      </w:r>
    </w:p>
    <w:p w14:paraId="5039F071" w14:textId="66F0B490" w:rsidR="001C2EB4" w:rsidRDefault="001C2EB4" w:rsidP="001C2EB4">
      <w:pPr>
        <w:spacing w:line="360" w:lineRule="auto"/>
        <w:ind w:firstLine="720"/>
        <w:jc w:val="both"/>
      </w:pPr>
      <w:r>
        <w:rPr>
          <w:sz w:val="28"/>
          <w:szCs w:val="28"/>
        </w:rPr>
        <w:t>İkinci fəslin yekun nəticəsi, yəni Azərbaycanın Orta Dəhlizdəki tranzit həcmlərinin 2,5 dəfə artması - xoşbəxt bir başlanğıcdır, lakin gələcək inkişaf traektoriyası atılacaq addımlardan birbaşa asılıdır [18]. Tədqiqatın çərçivəsində üç inkişaf ssenarisinin proqnozu müəyyənləşdirilmişdir: mövcud tempin sadəcə saxlanılması, aktiv islahatların ardıcıl həyata keçirilməsi və Zəngəzur dəhlizinin tam inteqrasiyasını əhatə edən ssenarilər. Həmin ssenarilər Qrafik 8-də 2030-cu ilə qədər olan dövr üçün proqnozlaşdırılmışdır.</w:t>
      </w:r>
    </w:p>
    <w:p w14:paraId="59CA064D" w14:textId="77777777" w:rsidR="001C2EB4" w:rsidRDefault="001C2EB4" w:rsidP="001C2EB4">
      <w:pPr>
        <w:spacing w:line="360" w:lineRule="auto"/>
      </w:pPr>
    </w:p>
    <w:p w14:paraId="36609D5A" w14:textId="77777777" w:rsidR="001C2EB4" w:rsidRDefault="001C2EB4" w:rsidP="001C2EB4">
      <w:pPr>
        <w:spacing w:line="360" w:lineRule="auto"/>
        <w:jc w:val="center"/>
      </w:pPr>
      <w:r>
        <w:rPr>
          <w:noProof/>
        </w:rPr>
        <w:drawing>
          <wp:inline distT="0" distB="0" distL="0" distR="0" wp14:anchorId="2F3905C0" wp14:editId="399E6547">
            <wp:extent cx="5048250" cy="28098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7"/>
                    <a:srcRect/>
                    <a:stretch>
                      <a:fillRect/>
                    </a:stretch>
                  </pic:blipFill>
                  <pic:spPr bwMode="auto">
                    <a:xfrm>
                      <a:off x="0" y="0"/>
                      <a:ext cx="5048250" cy="2809875"/>
                    </a:xfrm>
                    <a:prstGeom prst="rect">
                      <a:avLst/>
                    </a:prstGeom>
                  </pic:spPr>
                </pic:pic>
              </a:graphicData>
            </a:graphic>
          </wp:inline>
        </w:drawing>
      </w:r>
    </w:p>
    <w:p w14:paraId="33815652" w14:textId="4896C8AC" w:rsidR="001C2EB4" w:rsidRDefault="001C2EB4" w:rsidP="001C2EB4">
      <w:pPr>
        <w:spacing w:line="360" w:lineRule="auto"/>
        <w:jc w:val="center"/>
      </w:pPr>
      <w:r>
        <w:rPr>
          <w:b/>
          <w:bCs/>
          <w:sz w:val="28"/>
          <w:szCs w:val="28"/>
        </w:rPr>
        <w:t>Qrafik 8. TITR üzrə yükdaşımalar üçün inkişaf ssenariləri (2025-2030, milyon ton)</w:t>
      </w:r>
    </w:p>
    <w:p w14:paraId="03D94C5A" w14:textId="40E695D6" w:rsidR="001C2EB4" w:rsidRDefault="001C2EB4" w:rsidP="001C2EB4">
      <w:pPr>
        <w:spacing w:line="360" w:lineRule="auto"/>
        <w:jc w:val="center"/>
      </w:pPr>
      <w:r>
        <w:rPr>
          <w:sz w:val="28"/>
          <w:szCs w:val="28"/>
        </w:rPr>
        <w:t>Mənbə: TITR Assosiasiyası; Dünya Bankı</w:t>
      </w:r>
    </w:p>
    <w:p w14:paraId="4252D3E4" w14:textId="7EEA4F0D" w:rsidR="001C2EB4" w:rsidRDefault="001C2EB4" w:rsidP="001C2EB4">
      <w:pPr>
        <w:spacing w:line="360" w:lineRule="auto"/>
        <w:ind w:firstLine="720"/>
        <w:jc w:val="both"/>
      </w:pPr>
      <w:r>
        <w:rPr>
          <w:sz w:val="28"/>
          <w:szCs w:val="28"/>
        </w:rPr>
        <w:t>Qrafik 8-in göstəriciləri üç önəmli nəticəni ortaya qoyur. Birincisi, mövcud tempin sadəcə saxlanılması halında (Ssenariy 1) 2030-cu ilə qədər həcm 8,5 milyon tona çatacaq ki</w:t>
      </w:r>
      <w:r>
        <w:rPr>
          <w:sz w:val="28"/>
          <w:szCs w:val="28"/>
          <w:lang w:val="az-Latn-AZ"/>
        </w:rPr>
        <w:t xml:space="preserve">, </w:t>
      </w:r>
      <w:r>
        <w:rPr>
          <w:sz w:val="28"/>
          <w:szCs w:val="28"/>
        </w:rPr>
        <w:t xml:space="preserve">bu </w:t>
      </w:r>
      <w:proofErr w:type="gramStart"/>
      <w:r>
        <w:rPr>
          <w:sz w:val="28"/>
          <w:szCs w:val="28"/>
        </w:rPr>
        <w:t>da  Dünya</w:t>
      </w:r>
      <w:proofErr w:type="gramEnd"/>
      <w:r>
        <w:rPr>
          <w:sz w:val="28"/>
          <w:szCs w:val="28"/>
        </w:rPr>
        <w:t xml:space="preserve"> Bankının 11 milyon ton hədəfini gerçəkləşdirmir. İkincisi, aktiv islahatlar – yəni rəqəmsal harmonizasiya, Xəzər keçidinin </w:t>
      </w:r>
      <w:r>
        <w:rPr>
          <w:sz w:val="28"/>
          <w:szCs w:val="28"/>
        </w:rPr>
        <w:lastRenderedPageBreak/>
        <w:t>gücləndirilməsi, regional koordinasiya həyata keçirilsə (Ssenariy 2), 11 milyon ton hədəfə nail olmaq mümkündür. Üçüncüsü, Zəngəzur dəhlizinin tam inteqrasiyası (Ssenariy 3) bu hədəfi 15 milyon tona qədər yüksəldə bilər. Aparılan müşahidələr sübut edir ki, Ssenariy 2-nin həyata keçirilməsi tamamilə Azərbaycanın daxili siyasi iradəsindən asılıdır; Ssenariy 3-ün reallaşması isə əlavə olaraq regional diplomatik proseslərin müsbət nəticəsi ilə şərtləndirilir.</w:t>
      </w:r>
    </w:p>
    <w:p w14:paraId="7E979855" w14:textId="77D0B76B" w:rsidR="001C2EB4" w:rsidRDefault="001C2EB4" w:rsidP="001C2EB4">
      <w:pPr>
        <w:spacing w:line="360" w:lineRule="auto"/>
        <w:ind w:firstLine="720"/>
        <w:jc w:val="both"/>
      </w:pPr>
      <w:r>
        <w:rPr>
          <w:sz w:val="28"/>
          <w:szCs w:val="28"/>
        </w:rPr>
        <w:t>Yekun olaraq qeyd etmək lazımdır ki, birinci fəsildə formalaşdırılan nəzəri çərçivə, ikinci fəsildə aparılan empirik təhlil və bu yarımbölmədə müəyyənləşdirilən strateji perspektiv bir-birini tamamlayan vahid araşdırma məntiqi çərçivəsini formalaşdırır. Azərbaycanın nəqliyyat-logistika sektorunda rəqabət qabiliyyəti 2021-2024-cü illər arasında kəmiyyət baxımından deyil, struktur baxımından da güclənmişdir. TITR üzrə 4,1 milyon ton yük həcmi, 50.500 TEU konteyner dövriyyəsi, 358 blok-qatar qəbulu - bunların hər biri infrastruktur hazırlığı ilə əməliyyat keyfiyyətinin birgə nəticəsidir [30]. Eyni zamanda LPI 2023 benchmarkinqi Türkiyə ilə mövcud fərqin hələ bağlanmadığını göstərir. Bu fərqin aradan qaldırılması üçün gömrük prosedurlarının sürəti, logistika xidmətlərinin keyfiyyəti və rəqəmsal harmonizasiya kimi bu üç sahədə ardıcıl islahatlar labüddür. Həmin islahatların ən kritik komponenti olan rəqəmsallaşma prosesinin tranzit axınlarına konkret təsiri - növbəti yarımbölmədə ətraflı şəkildə araşdırılacaqdır.</w:t>
      </w:r>
    </w:p>
    <w:p w14:paraId="18BBF229" w14:textId="77777777" w:rsidR="001C2EB4" w:rsidRDefault="001C2EB4" w:rsidP="001C2EB4">
      <w:pPr>
        <w:spacing w:line="360" w:lineRule="auto"/>
      </w:pPr>
    </w:p>
    <w:p w14:paraId="7D45DD57" w14:textId="122A94A3" w:rsidR="001C2EB4" w:rsidRDefault="001C2EB4" w:rsidP="001C2EB4">
      <w:pPr>
        <w:spacing w:line="360" w:lineRule="auto"/>
      </w:pPr>
    </w:p>
    <w:p w14:paraId="0694DA81" w14:textId="178F3D90" w:rsidR="0085720D" w:rsidRDefault="0085720D" w:rsidP="001C2EB4">
      <w:pPr>
        <w:spacing w:line="360" w:lineRule="auto"/>
      </w:pPr>
    </w:p>
    <w:p w14:paraId="0792D540" w14:textId="6794DEF0" w:rsidR="00E97F35" w:rsidRDefault="00E97F35" w:rsidP="001C2EB4">
      <w:pPr>
        <w:spacing w:line="360" w:lineRule="auto"/>
      </w:pPr>
    </w:p>
    <w:p w14:paraId="55397AD9" w14:textId="192AB29F" w:rsidR="00493AC2" w:rsidRDefault="00493AC2" w:rsidP="001C2EB4">
      <w:pPr>
        <w:spacing w:line="360" w:lineRule="auto"/>
      </w:pPr>
    </w:p>
    <w:p w14:paraId="161344CC" w14:textId="7C430113" w:rsidR="00493AC2" w:rsidRDefault="00493AC2" w:rsidP="001C2EB4">
      <w:pPr>
        <w:spacing w:line="360" w:lineRule="auto"/>
      </w:pPr>
    </w:p>
    <w:p w14:paraId="318D343C" w14:textId="11199EDE" w:rsidR="00493AC2" w:rsidRDefault="00493AC2" w:rsidP="001C2EB4">
      <w:pPr>
        <w:spacing w:line="360" w:lineRule="auto"/>
      </w:pPr>
    </w:p>
    <w:p w14:paraId="1EF05F8D" w14:textId="068E60D8" w:rsidR="00493AC2" w:rsidRDefault="00493AC2" w:rsidP="001C2EB4">
      <w:pPr>
        <w:spacing w:line="360" w:lineRule="auto"/>
      </w:pPr>
    </w:p>
    <w:p w14:paraId="1F25EFEC" w14:textId="77777777" w:rsidR="00493AC2" w:rsidRDefault="00493AC2" w:rsidP="001C2EB4">
      <w:pPr>
        <w:spacing w:line="360" w:lineRule="auto"/>
      </w:pPr>
    </w:p>
    <w:p w14:paraId="27E01069" w14:textId="77777777" w:rsidR="00E97F35" w:rsidRDefault="00E97F35" w:rsidP="001C2EB4">
      <w:pPr>
        <w:spacing w:line="360" w:lineRule="auto"/>
      </w:pPr>
    </w:p>
    <w:p w14:paraId="431C1886" w14:textId="77777777" w:rsidR="0085720D" w:rsidRDefault="0085720D" w:rsidP="001C2EB4">
      <w:pPr>
        <w:spacing w:line="360" w:lineRule="auto"/>
      </w:pPr>
    </w:p>
    <w:p w14:paraId="73EF083C" w14:textId="77777777" w:rsidR="001D34A4" w:rsidRPr="001D34A4" w:rsidRDefault="001D34A4" w:rsidP="001D34A4">
      <w:pPr>
        <w:spacing w:line="360" w:lineRule="auto"/>
        <w:jc w:val="center"/>
        <w:rPr>
          <w:sz w:val="32"/>
          <w:szCs w:val="32"/>
        </w:rPr>
      </w:pPr>
      <w:r>
        <w:rPr>
          <w:b/>
          <w:bCs/>
          <w:sz w:val="32"/>
          <w:szCs w:val="32"/>
        </w:rPr>
        <w:lastRenderedPageBreak/>
        <w:t>3.2. Rəqəmsallaşma və gömrük prosedurlarının sadələşdirilməsinin tranzit axınlarına təsiri</w:t>
      </w:r>
    </w:p>
    <w:p w14:paraId="341BE9D2" w14:textId="77777777" w:rsidR="001D34A4" w:rsidRDefault="001D34A4" w:rsidP="001D34A4">
      <w:pPr>
        <w:spacing w:line="360" w:lineRule="auto"/>
      </w:pPr>
    </w:p>
    <w:p w14:paraId="2DE5F93A" w14:textId="2CA3CF25" w:rsidR="001D34A4" w:rsidRPr="001D34A4" w:rsidRDefault="001D34A4" w:rsidP="001D34A4">
      <w:pPr>
        <w:spacing w:line="360" w:lineRule="auto"/>
        <w:ind w:firstLine="720"/>
        <w:jc w:val="both"/>
        <w:rPr>
          <w:sz w:val="28"/>
          <w:szCs w:val="28"/>
        </w:rPr>
      </w:pPr>
      <w:r>
        <w:rPr>
          <w:sz w:val="28"/>
          <w:szCs w:val="28"/>
        </w:rPr>
        <w:t xml:space="preserve">3.1-ci yarımbölmədə Azərbaycanın nəqliyyat-logistika sektorundakı rəqabət boşluqlarının təhlili gömrük prosedurlarının səmərəliliyi (LPI 2023 üzrə 2,6 bal) ilə logistika xidmətlərinin keyfiyyəti (2,7 bal) arasında hələ doldurulmamış fərqi aydın göstərdi. Həmin fərq texniki deyil, institusional-rəqəmsal xarakter daşıyır. Bu yarımbölmədə məhz həmin </w:t>
      </w:r>
      <w:proofErr w:type="spellStart"/>
      <w:r>
        <w:rPr>
          <w:sz w:val="28"/>
          <w:szCs w:val="28"/>
        </w:rPr>
        <w:t>boşluğun</w:t>
      </w:r>
      <w:proofErr w:type="spellEnd"/>
      <w:r>
        <w:rPr>
          <w:sz w:val="28"/>
          <w:szCs w:val="28"/>
        </w:rPr>
        <w:t xml:space="preserve"> </w:t>
      </w:r>
      <w:proofErr w:type="spellStart"/>
      <w:r>
        <w:rPr>
          <w:sz w:val="28"/>
          <w:szCs w:val="28"/>
        </w:rPr>
        <w:t>aradan</w:t>
      </w:r>
      <w:proofErr w:type="spellEnd"/>
      <w:r>
        <w:rPr>
          <w:sz w:val="28"/>
          <w:szCs w:val="28"/>
        </w:rPr>
        <w:t xml:space="preserve"> </w:t>
      </w:r>
      <w:proofErr w:type="spellStart"/>
      <w:r>
        <w:rPr>
          <w:sz w:val="28"/>
          <w:szCs w:val="28"/>
        </w:rPr>
        <w:t>qaldırılmasının</w:t>
      </w:r>
      <w:proofErr w:type="spellEnd"/>
      <w:r>
        <w:rPr>
          <w:sz w:val="28"/>
          <w:szCs w:val="28"/>
        </w:rPr>
        <w:t xml:space="preserve"> </w:t>
      </w:r>
      <w:proofErr w:type="spellStart"/>
      <w:r>
        <w:rPr>
          <w:sz w:val="28"/>
          <w:szCs w:val="28"/>
        </w:rPr>
        <w:t>ən</w:t>
      </w:r>
      <w:proofErr w:type="spellEnd"/>
      <w:r>
        <w:rPr>
          <w:sz w:val="28"/>
          <w:szCs w:val="28"/>
        </w:rPr>
        <w:t xml:space="preserve"> </w:t>
      </w:r>
      <w:proofErr w:type="spellStart"/>
      <w:r>
        <w:rPr>
          <w:sz w:val="28"/>
          <w:szCs w:val="28"/>
        </w:rPr>
        <w:t>kritik</w:t>
      </w:r>
      <w:proofErr w:type="spellEnd"/>
      <w:r>
        <w:rPr>
          <w:sz w:val="28"/>
          <w:szCs w:val="28"/>
        </w:rPr>
        <w:t xml:space="preserve"> </w:t>
      </w:r>
      <w:proofErr w:type="spellStart"/>
      <w:r>
        <w:rPr>
          <w:sz w:val="28"/>
          <w:szCs w:val="28"/>
        </w:rPr>
        <w:t>vasitəsi</w:t>
      </w:r>
      <w:proofErr w:type="spellEnd"/>
      <w:r>
        <w:rPr>
          <w:sz w:val="28"/>
          <w:szCs w:val="28"/>
        </w:rPr>
        <w:t xml:space="preserve"> </w:t>
      </w:r>
      <w:proofErr w:type="spellStart"/>
      <w:r w:rsidR="00061434">
        <w:rPr>
          <w:sz w:val="28"/>
          <w:szCs w:val="28"/>
        </w:rPr>
        <w:t>olan</w:t>
      </w:r>
      <w:proofErr w:type="spellEnd"/>
      <w:r>
        <w:rPr>
          <w:sz w:val="28"/>
          <w:szCs w:val="28"/>
        </w:rPr>
        <w:t xml:space="preserve"> </w:t>
      </w:r>
      <w:proofErr w:type="spellStart"/>
      <w:r>
        <w:rPr>
          <w:sz w:val="28"/>
          <w:szCs w:val="28"/>
        </w:rPr>
        <w:t>rəqəmsallaşma</w:t>
      </w:r>
      <w:proofErr w:type="spellEnd"/>
      <w:r>
        <w:rPr>
          <w:sz w:val="28"/>
          <w:szCs w:val="28"/>
        </w:rPr>
        <w:t xml:space="preserve"> </w:t>
      </w:r>
      <w:proofErr w:type="spellStart"/>
      <w:r>
        <w:rPr>
          <w:sz w:val="28"/>
          <w:szCs w:val="28"/>
        </w:rPr>
        <w:t>və</w:t>
      </w:r>
      <w:proofErr w:type="spellEnd"/>
      <w:r>
        <w:rPr>
          <w:sz w:val="28"/>
          <w:szCs w:val="28"/>
        </w:rPr>
        <w:t xml:space="preserve"> </w:t>
      </w:r>
      <w:proofErr w:type="spellStart"/>
      <w:r>
        <w:rPr>
          <w:sz w:val="28"/>
          <w:szCs w:val="28"/>
        </w:rPr>
        <w:t>gömrük</w:t>
      </w:r>
      <w:proofErr w:type="spellEnd"/>
      <w:r>
        <w:rPr>
          <w:sz w:val="28"/>
          <w:szCs w:val="28"/>
        </w:rPr>
        <w:t xml:space="preserve"> </w:t>
      </w:r>
      <w:proofErr w:type="spellStart"/>
      <w:r>
        <w:rPr>
          <w:sz w:val="28"/>
          <w:szCs w:val="28"/>
        </w:rPr>
        <w:t>prosedurlarının</w:t>
      </w:r>
      <w:proofErr w:type="spellEnd"/>
      <w:r>
        <w:rPr>
          <w:sz w:val="28"/>
          <w:szCs w:val="28"/>
        </w:rPr>
        <w:t xml:space="preserve"> </w:t>
      </w:r>
      <w:proofErr w:type="spellStart"/>
      <w:r>
        <w:rPr>
          <w:sz w:val="28"/>
          <w:szCs w:val="28"/>
        </w:rPr>
        <w:t>sadələşdirilməsi</w:t>
      </w:r>
      <w:proofErr w:type="spellEnd"/>
      <w:r w:rsidR="00061434">
        <w:rPr>
          <w:sz w:val="28"/>
          <w:szCs w:val="28"/>
        </w:rPr>
        <w:t xml:space="preserve"> -</w:t>
      </w:r>
      <w:r w:rsidR="00061434">
        <w:rPr>
          <w:sz w:val="28"/>
          <w:szCs w:val="28"/>
          <w:lang w:val="az-Latn-AZ"/>
        </w:rPr>
        <w:t xml:space="preserve"> </w:t>
      </w:r>
      <w:proofErr w:type="spellStart"/>
      <w:r>
        <w:rPr>
          <w:sz w:val="28"/>
          <w:szCs w:val="28"/>
        </w:rPr>
        <w:t>tranzit</w:t>
      </w:r>
      <w:proofErr w:type="spellEnd"/>
      <w:r>
        <w:rPr>
          <w:sz w:val="28"/>
          <w:szCs w:val="28"/>
        </w:rPr>
        <w:t xml:space="preserve"> </w:t>
      </w:r>
      <w:proofErr w:type="spellStart"/>
      <w:r>
        <w:rPr>
          <w:sz w:val="28"/>
          <w:szCs w:val="28"/>
        </w:rPr>
        <w:t>axınlarına</w:t>
      </w:r>
      <w:proofErr w:type="spellEnd"/>
      <w:r>
        <w:rPr>
          <w:sz w:val="28"/>
          <w:szCs w:val="28"/>
        </w:rPr>
        <w:t xml:space="preserve"> </w:t>
      </w:r>
      <w:proofErr w:type="spellStart"/>
      <w:r>
        <w:rPr>
          <w:sz w:val="28"/>
          <w:szCs w:val="28"/>
        </w:rPr>
        <w:t>təsiri</w:t>
      </w:r>
      <w:proofErr w:type="spellEnd"/>
      <w:r>
        <w:rPr>
          <w:sz w:val="28"/>
          <w:szCs w:val="28"/>
        </w:rPr>
        <w:t xml:space="preserve"> </w:t>
      </w:r>
      <w:proofErr w:type="spellStart"/>
      <w:r>
        <w:rPr>
          <w:sz w:val="28"/>
          <w:szCs w:val="28"/>
        </w:rPr>
        <w:t>baxımından</w:t>
      </w:r>
      <w:proofErr w:type="spellEnd"/>
      <w:r>
        <w:rPr>
          <w:sz w:val="28"/>
          <w:szCs w:val="28"/>
        </w:rPr>
        <w:t xml:space="preserve"> </w:t>
      </w:r>
      <w:proofErr w:type="spellStart"/>
      <w:r>
        <w:rPr>
          <w:sz w:val="28"/>
          <w:szCs w:val="28"/>
        </w:rPr>
        <w:t>sistemli</w:t>
      </w:r>
      <w:proofErr w:type="spellEnd"/>
      <w:r>
        <w:rPr>
          <w:sz w:val="28"/>
          <w:szCs w:val="28"/>
        </w:rPr>
        <w:t xml:space="preserve"> </w:t>
      </w:r>
      <w:proofErr w:type="spellStart"/>
      <w:r>
        <w:rPr>
          <w:sz w:val="28"/>
          <w:szCs w:val="28"/>
        </w:rPr>
        <w:t>şəkildə</w:t>
      </w:r>
      <w:proofErr w:type="spellEnd"/>
      <w:r>
        <w:rPr>
          <w:sz w:val="28"/>
          <w:szCs w:val="28"/>
        </w:rPr>
        <w:t xml:space="preserve"> araşdırılacaqdır. Tədqiqatın göstərdiyi kimi, rəqəmsal transformasiya yalnız müasirləşmənin simvolu deyil, rəqabət qabiliyyətinin ən birbaşa sürücü amilinə çevrilmişdir.</w:t>
      </w:r>
    </w:p>
    <w:p w14:paraId="6A96FB09" w14:textId="618AA898" w:rsidR="001D34A4" w:rsidRPr="001D34A4" w:rsidRDefault="001D34A4" w:rsidP="001D34A4">
      <w:pPr>
        <w:spacing w:line="360" w:lineRule="auto"/>
        <w:ind w:firstLine="720"/>
        <w:jc w:val="both"/>
        <w:rPr>
          <w:sz w:val="28"/>
          <w:szCs w:val="28"/>
        </w:rPr>
      </w:pPr>
      <w:r>
        <w:rPr>
          <w:sz w:val="28"/>
          <w:szCs w:val="28"/>
        </w:rPr>
        <w:t>Birinci fəsildə regionlararası logistika inteqrasiyasının nəzəri çərçivəsi araşdırılarkən rəqəmsallaşmanın nəqliyyat dəhlizlərinin funksionallığını keyfiyyətcə yeni mərhələyə aparan amil kimi özəlliyi vurğulanmışdı. İkinci fəsildə isə Azərbaycanın ARAS sistemi, «Bir Pəncərə» platforması və Elektron Gömrük Bəyannaməsi kimi yerli rəqəmsal həllərin tətbiqinə dair ilkin məlumatlar verilmişdi. Lakin həmin məlumatlar ölkənin daxili prosedur inkişafını əks etdirirdi; bu yarımbölmədə isə diqqət daha geniş bir müstəviyə - rəqəmsal dəyişikliklərin faktiki tranzit axınlarına kəmiyyət baxımından təsirinə yönəlir. Fikrimizcə, bu iki müstəvi arasındakı fərq, yəni prosedur inkişafı ilə onun tranzit effekti arasındakı məsafə - 3-cü fəsilin ən mühüm araşdırma obyektlərindən birini təşkil edir.</w:t>
      </w:r>
    </w:p>
    <w:p w14:paraId="3D2987B9" w14:textId="5D787888" w:rsidR="001D34A4" w:rsidRPr="001D34A4" w:rsidRDefault="001D34A4" w:rsidP="001D34A4">
      <w:pPr>
        <w:spacing w:line="360" w:lineRule="auto"/>
        <w:ind w:firstLine="720"/>
        <w:jc w:val="both"/>
        <w:rPr>
          <w:sz w:val="28"/>
          <w:szCs w:val="28"/>
        </w:rPr>
      </w:pPr>
      <w:r>
        <w:rPr>
          <w:sz w:val="28"/>
          <w:szCs w:val="28"/>
        </w:rPr>
        <w:t xml:space="preserve">Müasir beynəlxalq ticarət sistemində tranzit axınlarının intensivliyi yalnız infrastrukturun fiziki tutumu ilə deyil, həm də sənəd dövriyyəsinin, gömrük prosedurlarının və sərhəd keçid mexanizmlərinin operativliyi ilə şərtləndirilir. Dünya Ticarət Təşkilatının Ticarətin Asanlaşdırılması Sazişi (TFA) çərçivəsindəki hesablamalara görə, ticarətin asanlaşdırılması tədbirlərinin tam həyata keçirilməsi ticarət xərclərini 12-18 faiz azaltmaq potensialına malikdir [52]. OECD-nin araşdırmalarına əsasən isə gömrük prosedurlarının sürətləndirilməsi ticarət dövriyyəsinin əhəmiyyətli həcmdə artmasına şərait yaradır, hər bir dollarlıq ticarətin </w:t>
      </w:r>
      <w:r>
        <w:rPr>
          <w:sz w:val="28"/>
          <w:szCs w:val="28"/>
        </w:rPr>
        <w:lastRenderedPageBreak/>
        <w:t>asanlaşdırılması investisiyası iqtisadi faydada 70 dollara qədər gəlir gətirə bilər [53]. Bu rəqəmlər rəqəmsallaşmanın niyə yalnız texniki məsələ kimi deyil, strateji iqtisadi prioritet kimi qiymətləndirilməli olduğunu aydın şəkildə əsaslandırır.</w:t>
      </w:r>
    </w:p>
    <w:p w14:paraId="7D489CEB" w14:textId="270EBE90" w:rsidR="001D34A4" w:rsidRPr="001D34A4" w:rsidRDefault="001D34A4" w:rsidP="001D34A4">
      <w:pPr>
        <w:spacing w:line="360" w:lineRule="auto"/>
        <w:ind w:firstLine="720"/>
        <w:jc w:val="both"/>
        <w:rPr>
          <w:sz w:val="28"/>
          <w:szCs w:val="28"/>
        </w:rPr>
      </w:pPr>
      <w:r>
        <w:rPr>
          <w:sz w:val="28"/>
          <w:szCs w:val="28"/>
        </w:rPr>
        <w:t xml:space="preserve">Azərbaycanın gömrük-rəqəmsal sistemlərinin inkişaf tarixçəsi üç mərhələyə bölünə bilər. Birinci mərhələ - elektron sənədləşməyə keçid (2010-2019): bu dövrdə Elektron Gömrük Bəyannaməsi sistemi tədricən tətbiq olunmuş, kağız sənəd dövriyyəsinin əhəmiyyətli hissəsi rəqəmsal formata köçürülmüşdür. </w:t>
      </w:r>
      <w:proofErr w:type="spellStart"/>
      <w:r>
        <w:rPr>
          <w:sz w:val="28"/>
          <w:szCs w:val="28"/>
        </w:rPr>
        <w:t>İkinci</w:t>
      </w:r>
      <w:proofErr w:type="spellEnd"/>
      <w:r>
        <w:rPr>
          <w:sz w:val="28"/>
          <w:szCs w:val="28"/>
        </w:rPr>
        <w:t xml:space="preserve"> </w:t>
      </w:r>
      <w:proofErr w:type="spellStart"/>
      <w:r>
        <w:rPr>
          <w:sz w:val="28"/>
          <w:szCs w:val="28"/>
        </w:rPr>
        <w:t>mərhələ</w:t>
      </w:r>
      <w:proofErr w:type="spellEnd"/>
      <w:r>
        <w:rPr>
          <w:sz w:val="28"/>
          <w:szCs w:val="28"/>
        </w:rPr>
        <w:t xml:space="preserve"> - </w:t>
      </w:r>
      <w:proofErr w:type="spellStart"/>
      <w:r w:rsidR="009376B3" w:rsidRPr="009376B3">
        <w:rPr>
          <w:sz w:val="28"/>
          <w:szCs w:val="28"/>
        </w:rPr>
        <w:t>inteqrasiya</w:t>
      </w:r>
      <w:proofErr w:type="spellEnd"/>
      <w:r w:rsidR="009376B3" w:rsidRPr="009376B3">
        <w:rPr>
          <w:sz w:val="28"/>
          <w:szCs w:val="28"/>
        </w:rPr>
        <w:t xml:space="preserve"> </w:t>
      </w:r>
      <w:proofErr w:type="spellStart"/>
      <w:r w:rsidR="009376B3" w:rsidRPr="009376B3">
        <w:rPr>
          <w:sz w:val="28"/>
          <w:szCs w:val="28"/>
        </w:rPr>
        <w:t>və</w:t>
      </w:r>
      <w:proofErr w:type="spellEnd"/>
      <w:r w:rsidR="009376B3" w:rsidRPr="009376B3">
        <w:rPr>
          <w:sz w:val="28"/>
          <w:szCs w:val="28"/>
        </w:rPr>
        <w:t xml:space="preserve"> </w:t>
      </w:r>
      <w:proofErr w:type="spellStart"/>
      <w:r w:rsidR="009376B3" w:rsidRPr="009376B3">
        <w:rPr>
          <w:sz w:val="28"/>
          <w:szCs w:val="28"/>
        </w:rPr>
        <w:t>sistemlərin</w:t>
      </w:r>
      <w:proofErr w:type="spellEnd"/>
      <w:r w:rsidR="009376B3" w:rsidRPr="009376B3">
        <w:rPr>
          <w:sz w:val="28"/>
          <w:szCs w:val="28"/>
        </w:rPr>
        <w:t xml:space="preserve"> </w:t>
      </w:r>
      <w:proofErr w:type="spellStart"/>
      <w:r w:rsidR="009376B3" w:rsidRPr="009376B3">
        <w:rPr>
          <w:sz w:val="28"/>
          <w:szCs w:val="28"/>
        </w:rPr>
        <w:t>təkmilləşdirilməsi</w:t>
      </w:r>
      <w:proofErr w:type="spellEnd"/>
      <w:r w:rsidR="009376B3" w:rsidRPr="009376B3">
        <w:rPr>
          <w:sz w:val="28"/>
          <w:szCs w:val="28"/>
        </w:rPr>
        <w:t xml:space="preserve"> </w:t>
      </w:r>
      <w:r>
        <w:rPr>
          <w:sz w:val="28"/>
          <w:szCs w:val="28"/>
        </w:rPr>
        <w:t xml:space="preserve">(2019-2023): </w:t>
      </w:r>
      <w:proofErr w:type="spellStart"/>
      <w:r>
        <w:rPr>
          <w:sz w:val="28"/>
          <w:szCs w:val="28"/>
        </w:rPr>
        <w:t>Dövlət</w:t>
      </w:r>
      <w:proofErr w:type="spellEnd"/>
      <w:r>
        <w:rPr>
          <w:sz w:val="28"/>
          <w:szCs w:val="28"/>
        </w:rPr>
        <w:t xml:space="preserve"> </w:t>
      </w:r>
      <w:proofErr w:type="spellStart"/>
      <w:r>
        <w:rPr>
          <w:sz w:val="28"/>
          <w:szCs w:val="28"/>
        </w:rPr>
        <w:t>Gömrük</w:t>
      </w:r>
      <w:proofErr w:type="spellEnd"/>
      <w:r>
        <w:rPr>
          <w:sz w:val="28"/>
          <w:szCs w:val="28"/>
        </w:rPr>
        <w:t xml:space="preserve"> </w:t>
      </w:r>
      <w:proofErr w:type="spellStart"/>
      <w:r>
        <w:rPr>
          <w:sz w:val="28"/>
          <w:szCs w:val="28"/>
        </w:rPr>
        <w:t>Komitəsinin</w:t>
      </w:r>
      <w:proofErr w:type="spellEnd"/>
      <w:r>
        <w:rPr>
          <w:sz w:val="28"/>
          <w:szCs w:val="28"/>
        </w:rPr>
        <w:t xml:space="preserve"> «Bir Pəncərə» sistemi Azərbaycan Respublikası Prezidentinin fərmanı əsasında rəsmi şəkildə yaradılmış və bu sistem xarici ticarət, tranzit, nəqliyyat və logistika əməliyyatları üçün vahid elektron mühit formalaşdırmağı hədəfləyir [22]. Üçüncü mərhələ - süni intellektə əsaslanan sistem (2024-indən): 2024-cü ilin əvvəlindən fəaliyyətə başlayan Avtomatlaşdırılmış Risk Analizi Sistemi (ARAS) süni intellekt əsaslı maşın öyrənməsi alqoritmləri ilə işləyir, yükləri risk profili üzrə avtomatik seçir, sərhəd keçidi sürətini artırır və gömrük xərclərini azaldır [16].</w:t>
      </w:r>
    </w:p>
    <w:p w14:paraId="65B8E5F8" w14:textId="63C99E88" w:rsidR="001D34A4" w:rsidRPr="001D34A4" w:rsidRDefault="001D34A4" w:rsidP="001D34A4">
      <w:pPr>
        <w:spacing w:line="360" w:lineRule="auto"/>
        <w:ind w:firstLine="720"/>
        <w:jc w:val="both"/>
        <w:rPr>
          <w:sz w:val="28"/>
          <w:szCs w:val="28"/>
        </w:rPr>
      </w:pPr>
      <w:r>
        <w:rPr>
          <w:sz w:val="28"/>
          <w:szCs w:val="28"/>
        </w:rPr>
        <w:t>ARAS sisteminin texniki xüsusiyyətləri bu platformanı ənənəvi risk analizi yanaşmalarından mahiyyət etibarilə ayırır. Sistem yükləri tarixi məlumatlara, şirkətin keçmiş gömrük tarixçəsinə, yükün növünə, marşrutuna və bir sıra digər parametrlərə görə anlıq qiymətləndirir. Yüksək riskli kimi qeydə alınan yüklər ətraflı yoxlamaya yönləndirilir, aşağı riskli yüklər isə praktiki olaraq fasiləsiz keçid imkanı əldə edir. Bu yanaşma həm gömrük nəzarətinin effektivliyini saxlayır, həm də qanuni ticari daşımalar üçün prosedur vaxtını minimuma endirir. Azərbaycan Dövlət Gömrük Komitəsinin rəsmi məlumatına görə, ARAS tətbiqindən sonra sərhəd keçidi prosedurları əhəmiyyətli dərəcədə sürətlənmiş, maliyyə itkiləri azalmış, uçot sistemlərinin dəqiqliyi isə yüksəlmişdir [16]. Qrafik 9-da ARAS və Bir Pəncərə sistemlərinin tətbiqinin prosedur müddətlərinə göstərdiyi konkret təsir əks etdirilmişdir.</w:t>
      </w:r>
    </w:p>
    <w:p w14:paraId="015B4C04" w14:textId="77777777" w:rsidR="001D34A4" w:rsidRPr="001D34A4" w:rsidRDefault="001D34A4" w:rsidP="001D34A4">
      <w:pPr>
        <w:spacing w:line="360" w:lineRule="auto"/>
        <w:jc w:val="both"/>
        <w:rPr>
          <w:sz w:val="28"/>
          <w:szCs w:val="28"/>
        </w:rPr>
      </w:pPr>
    </w:p>
    <w:p w14:paraId="267FDEAA" w14:textId="0E9FB987" w:rsidR="001D34A4" w:rsidRPr="001D34A4" w:rsidRDefault="001D34A4" w:rsidP="001D34A4">
      <w:pPr>
        <w:spacing w:line="360" w:lineRule="auto"/>
        <w:jc w:val="both"/>
        <w:rPr>
          <w:sz w:val="28"/>
          <w:szCs w:val="28"/>
        </w:rPr>
      </w:pPr>
      <w:r>
        <w:rPr>
          <w:noProof/>
          <w:sz w:val="28"/>
          <w:szCs w:val="28"/>
        </w:rPr>
        <w:lastRenderedPageBreak/>
        <w:drawing>
          <wp:inline distT="0" distB="0" distL="0" distR="0" wp14:anchorId="4F915DE4" wp14:editId="702D22DF">
            <wp:extent cx="5044440" cy="271272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44440" cy="2712720"/>
                    </a:xfrm>
                    <a:prstGeom prst="rect">
                      <a:avLst/>
                    </a:prstGeom>
                    <a:noFill/>
                    <a:ln>
                      <a:noFill/>
                    </a:ln>
                  </pic:spPr>
                </pic:pic>
              </a:graphicData>
            </a:graphic>
          </wp:inline>
        </w:drawing>
      </w:r>
    </w:p>
    <w:p w14:paraId="128DF5DB" w14:textId="25FB66C4" w:rsidR="001D34A4" w:rsidRPr="001D34A4" w:rsidRDefault="001D34A4" w:rsidP="001D34A4">
      <w:pPr>
        <w:spacing w:line="360" w:lineRule="auto"/>
        <w:jc w:val="both"/>
        <w:rPr>
          <w:sz w:val="28"/>
          <w:szCs w:val="28"/>
        </w:rPr>
      </w:pPr>
      <w:r>
        <w:rPr>
          <w:b/>
          <w:bCs/>
          <w:sz w:val="28"/>
          <w:szCs w:val="28"/>
        </w:rPr>
        <w:t>Qrafik 9. Rəqəmsal sistemlərin tətbiqinin prosedur müddətlərinə və tranzit həcminə təsiri</w:t>
      </w:r>
    </w:p>
    <w:p w14:paraId="6B1D8638" w14:textId="7CBABE94" w:rsidR="001D34A4" w:rsidRPr="001D34A4" w:rsidRDefault="001D34A4" w:rsidP="001D34A4">
      <w:pPr>
        <w:spacing w:line="360" w:lineRule="auto"/>
        <w:jc w:val="both"/>
        <w:rPr>
          <w:sz w:val="28"/>
          <w:szCs w:val="28"/>
        </w:rPr>
      </w:pPr>
      <w:r>
        <w:rPr>
          <w:sz w:val="28"/>
          <w:szCs w:val="28"/>
        </w:rPr>
        <w:t xml:space="preserve">Mənbə: Azərbaycan Dövlət Gömrük Komitəsi; transit.gov.az; Caspian-Alpine Society </w:t>
      </w:r>
    </w:p>
    <w:p w14:paraId="66B3089E" w14:textId="56C58744" w:rsidR="001D34A4" w:rsidRPr="001D34A4" w:rsidRDefault="001D34A4" w:rsidP="001D34A4">
      <w:pPr>
        <w:spacing w:line="360" w:lineRule="auto"/>
        <w:ind w:firstLine="720"/>
        <w:jc w:val="both"/>
        <w:rPr>
          <w:sz w:val="28"/>
          <w:szCs w:val="28"/>
        </w:rPr>
      </w:pPr>
      <w:r>
        <w:rPr>
          <w:sz w:val="28"/>
          <w:szCs w:val="28"/>
        </w:rPr>
        <w:t>Qrafik 9-un sol hissəsindəki müqayisəli məlumatlar ARAS/Bir Pəncərə sistemlərinin tətbiqindən əvvəl və sonrakı prosedur müddətlərini göstərir. Gömrük yoxlaması müddəti 12 saatdan 4,5 saata, sənəd tamamlama müddəti 8,5 saatdan 2,5 saata, ümumi tranzit müddəti isə 53 gündən 23 günə endirilmişdir. Bu azalmalar mücərrəd göstərici deyil: hər bir qənaət olunan saat yük sahiblərinin anbar saxlama xərclərini azaldır, daşıyıcının dövriyyə effektivliyini artırır və bütövlükdə marşrutun rəqabət qabiliyyətini gücləndirir. Qrafikin sağ hissəsindəki korrelyasiya qrafiki isə 2019-2024-cü illər ərzində rəqəmsal hazırlıq indeksinin yüksəlməsi ilə tranzit həcminin paralel artımını göstərir. Aparılan müşahidələr sübut edir ki, bu iki göstərici arasındakı korrelyasiya təsadüfi deyil, yəni rəqəmsallaşma tranzit artımının struktural sürücülərindən biridir.</w:t>
      </w:r>
    </w:p>
    <w:p w14:paraId="7D5E77C7" w14:textId="52B05183" w:rsidR="001D34A4" w:rsidRPr="001D34A4" w:rsidRDefault="001D34A4" w:rsidP="001D34A4">
      <w:pPr>
        <w:spacing w:line="360" w:lineRule="auto"/>
        <w:ind w:firstLine="720"/>
        <w:jc w:val="both"/>
        <w:rPr>
          <w:sz w:val="28"/>
          <w:szCs w:val="28"/>
        </w:rPr>
      </w:pPr>
      <w:r>
        <w:rPr>
          <w:sz w:val="28"/>
          <w:szCs w:val="28"/>
        </w:rPr>
        <w:t xml:space="preserve">Rəqəmsallaşmanın ölkə sərhədlərini aşan regional miqyasda ən mühüm addımı Transxəzər Gömrük Tranzit Portalının yaradılmasıdır. Bu portal Orta Dəhliz boyunca Azərbaycan, Gürcüstan, Qazaxıstan, Türkiyə, Qırğızıstan, Tacikistan, Özbəkistan və Türkmənistanı birləşdirən rəqəmsal platformadır [55]. Portalın əsas işləmə prinsipi belədir: yükün haradasa olduğunu, nə zaman gömrük məntəqəsinə çatacağını, hansı sənədlərin tələb olunduğunu və s kimi bütün bu məlumatları marşrut üzrə bütün ölkələrin gömrük orqanları öncədən elektron formada alır. Bu isə fiziki yoxlama </w:t>
      </w:r>
      <w:r>
        <w:rPr>
          <w:sz w:val="28"/>
          <w:szCs w:val="28"/>
        </w:rPr>
        <w:lastRenderedPageBreak/>
        <w:t>ehtiyacını minimuma endirir, yük gəlib çatdıqda prosedurun çox hissəsi artıq tamamlanmış olur. Caspian-Alpine Society-nin hesabatına görə, rəqəmsal inteqrasiya addımlarının ardıcıl həyata keçirildiyi 2024-cü ilin ilk 10 ayında Orta Dəhliz üzrə yük həcmi 68 faiz artaraq 3,8 milyon tona çatmışdır [58].</w:t>
      </w:r>
    </w:p>
    <w:p w14:paraId="2C25FA17" w14:textId="32B06447" w:rsidR="001D34A4" w:rsidRPr="001D34A4" w:rsidRDefault="001D34A4" w:rsidP="001D34A4">
      <w:pPr>
        <w:spacing w:line="360" w:lineRule="auto"/>
        <w:ind w:firstLine="720"/>
        <w:jc w:val="both"/>
        <w:rPr>
          <w:sz w:val="28"/>
          <w:szCs w:val="28"/>
        </w:rPr>
      </w:pPr>
      <w:r>
        <w:rPr>
          <w:sz w:val="28"/>
          <w:szCs w:val="28"/>
        </w:rPr>
        <w:t>Rəqəmsal transformasiyanın müxtəlif komponentlərinin tətbiq vəziyyəti, işləmə prinsipi və tranzit prosesinə konkret təsiri Cədvəl 2-də sistemli şəkildə verilmişdir.</w:t>
      </w:r>
    </w:p>
    <w:p w14:paraId="47F8144E" w14:textId="4ECE2945" w:rsidR="001D34A4" w:rsidRPr="001D34A4" w:rsidRDefault="001D34A4" w:rsidP="001D34A4">
      <w:pPr>
        <w:spacing w:line="360" w:lineRule="auto"/>
        <w:jc w:val="both"/>
        <w:rPr>
          <w:sz w:val="28"/>
          <w:szCs w:val="28"/>
        </w:rPr>
      </w:pPr>
      <w:r>
        <w:rPr>
          <w:b/>
          <w:bCs/>
          <w:sz w:val="28"/>
          <w:szCs w:val="28"/>
        </w:rPr>
        <w:t>Cədvəl 2. Azərbaycanın rəqəmsal gömrük sistemlərinin xarakteristikası və tranzit prosesinə təsiri</w:t>
      </w:r>
    </w:p>
    <w:tbl>
      <w:tblPr>
        <w:tblW w:w="9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247"/>
        <w:gridCol w:w="1034"/>
        <w:gridCol w:w="2246"/>
        <w:gridCol w:w="1998"/>
        <w:gridCol w:w="2285"/>
      </w:tblGrid>
      <w:tr w:rsidR="001D34A4" w:rsidRPr="001D34A4" w14:paraId="5CDD86BD" w14:textId="77777777" w:rsidTr="00526AC0">
        <w:trPr>
          <w:tblHeader/>
        </w:trPr>
        <w:tc>
          <w:tcPr>
            <w:tcW w:w="2247"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132FC6E9" w14:textId="77777777" w:rsidR="001D34A4" w:rsidRPr="001D34A4" w:rsidRDefault="001D34A4" w:rsidP="001D34A4">
            <w:pPr>
              <w:spacing w:line="278" w:lineRule="auto"/>
              <w:jc w:val="both"/>
              <w:rPr>
                <w:sz w:val="28"/>
                <w:szCs w:val="28"/>
              </w:rPr>
            </w:pPr>
            <w:r>
              <w:rPr>
                <w:b/>
                <w:bCs/>
                <w:sz w:val="28"/>
                <w:szCs w:val="28"/>
              </w:rPr>
              <w:t>Sistem</w:t>
            </w:r>
          </w:p>
        </w:tc>
        <w:tc>
          <w:tcPr>
            <w:tcW w:w="10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2AEE9291" w14:textId="77777777" w:rsidR="001D34A4" w:rsidRPr="001D34A4" w:rsidRDefault="001D34A4" w:rsidP="001D34A4">
            <w:pPr>
              <w:spacing w:line="278" w:lineRule="auto"/>
              <w:jc w:val="both"/>
              <w:rPr>
                <w:sz w:val="28"/>
                <w:szCs w:val="28"/>
              </w:rPr>
            </w:pPr>
            <w:r>
              <w:rPr>
                <w:b/>
                <w:bCs/>
                <w:sz w:val="28"/>
                <w:szCs w:val="28"/>
              </w:rPr>
              <w:t>Tətbiq ili</w:t>
            </w:r>
          </w:p>
        </w:tc>
        <w:tc>
          <w:tcPr>
            <w:tcW w:w="2246"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1D7987D0" w14:textId="77777777" w:rsidR="001D34A4" w:rsidRPr="001D34A4" w:rsidRDefault="001D34A4" w:rsidP="001D34A4">
            <w:pPr>
              <w:spacing w:line="278" w:lineRule="auto"/>
              <w:jc w:val="both"/>
              <w:rPr>
                <w:sz w:val="28"/>
                <w:szCs w:val="28"/>
              </w:rPr>
            </w:pPr>
            <w:r>
              <w:rPr>
                <w:b/>
                <w:bCs/>
                <w:sz w:val="28"/>
                <w:szCs w:val="28"/>
              </w:rPr>
              <w:t>Əsas funksiya</w:t>
            </w:r>
          </w:p>
        </w:tc>
        <w:tc>
          <w:tcPr>
            <w:tcW w:w="1998"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5A5C06CF" w14:textId="77777777" w:rsidR="001D34A4" w:rsidRPr="001D34A4" w:rsidRDefault="001D34A4" w:rsidP="001D34A4">
            <w:pPr>
              <w:spacing w:line="278" w:lineRule="auto"/>
              <w:jc w:val="both"/>
              <w:rPr>
                <w:sz w:val="28"/>
                <w:szCs w:val="28"/>
              </w:rPr>
            </w:pPr>
            <w:r>
              <w:rPr>
                <w:b/>
                <w:bCs/>
                <w:sz w:val="28"/>
                <w:szCs w:val="28"/>
              </w:rPr>
              <w:t>Tranzitə təsiri</w:t>
            </w:r>
          </w:p>
        </w:tc>
        <w:tc>
          <w:tcPr>
            <w:tcW w:w="2285"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177E21A5" w14:textId="77777777" w:rsidR="001D34A4" w:rsidRPr="001D34A4" w:rsidRDefault="001D34A4" w:rsidP="001D34A4">
            <w:pPr>
              <w:spacing w:line="278" w:lineRule="auto"/>
              <w:jc w:val="both"/>
              <w:rPr>
                <w:sz w:val="28"/>
                <w:szCs w:val="28"/>
              </w:rPr>
            </w:pPr>
            <w:r>
              <w:rPr>
                <w:b/>
                <w:bCs/>
                <w:sz w:val="28"/>
                <w:szCs w:val="28"/>
              </w:rPr>
              <w:t>Mənbə</w:t>
            </w:r>
          </w:p>
        </w:tc>
      </w:tr>
      <w:tr w:rsidR="001D34A4" w:rsidRPr="001D34A4" w14:paraId="6E241714"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986EBA9" w14:textId="77777777" w:rsidR="001D34A4" w:rsidRPr="001D34A4" w:rsidRDefault="001D34A4" w:rsidP="001D34A4">
            <w:pPr>
              <w:spacing w:line="278" w:lineRule="auto"/>
              <w:jc w:val="both"/>
              <w:rPr>
                <w:sz w:val="28"/>
                <w:szCs w:val="28"/>
              </w:rPr>
            </w:pPr>
            <w:r>
              <w:rPr>
                <w:b/>
                <w:bCs/>
                <w:sz w:val="28"/>
                <w:szCs w:val="28"/>
              </w:rPr>
              <w:t>ARAS</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80B748F" w14:textId="77777777" w:rsidR="001D34A4" w:rsidRPr="001D34A4" w:rsidRDefault="001D34A4" w:rsidP="001D34A4">
            <w:pPr>
              <w:spacing w:line="278" w:lineRule="auto"/>
              <w:jc w:val="both"/>
              <w:rPr>
                <w:sz w:val="28"/>
                <w:szCs w:val="28"/>
              </w:rPr>
            </w:pPr>
            <w:r>
              <w:rPr>
                <w:sz w:val="28"/>
                <w:szCs w:val="28"/>
              </w:rPr>
              <w:t>2024</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A835456" w14:textId="77777777" w:rsidR="001D34A4" w:rsidRPr="001D34A4" w:rsidRDefault="001D34A4" w:rsidP="001D34A4">
            <w:pPr>
              <w:spacing w:line="278" w:lineRule="auto"/>
              <w:jc w:val="both"/>
              <w:rPr>
                <w:sz w:val="28"/>
                <w:szCs w:val="28"/>
              </w:rPr>
            </w:pPr>
            <w:r>
              <w:rPr>
                <w:sz w:val="28"/>
                <w:szCs w:val="28"/>
              </w:rPr>
              <w:t>Süni intellekt ilə yük risk analizi</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B473E88" w14:textId="77777777" w:rsidR="001D34A4" w:rsidRPr="001D34A4" w:rsidRDefault="001D34A4" w:rsidP="001D34A4">
            <w:pPr>
              <w:spacing w:line="278" w:lineRule="auto"/>
              <w:jc w:val="both"/>
              <w:rPr>
                <w:sz w:val="28"/>
                <w:szCs w:val="28"/>
              </w:rPr>
            </w:pPr>
            <w:r>
              <w:rPr>
                <w:sz w:val="28"/>
                <w:szCs w:val="28"/>
              </w:rPr>
              <w:t>Yoxlama vaxtı 62% azalma</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736D8B2" w14:textId="77777777" w:rsidR="001D34A4" w:rsidRPr="001D34A4" w:rsidRDefault="001D34A4" w:rsidP="001D34A4">
            <w:pPr>
              <w:spacing w:line="278" w:lineRule="auto"/>
              <w:jc w:val="both"/>
              <w:rPr>
                <w:sz w:val="28"/>
                <w:szCs w:val="28"/>
              </w:rPr>
            </w:pPr>
            <w:r>
              <w:rPr>
                <w:sz w:val="28"/>
                <w:szCs w:val="28"/>
              </w:rPr>
              <w:t>customs.gov.az</w:t>
            </w:r>
          </w:p>
        </w:tc>
      </w:tr>
      <w:tr w:rsidR="001D34A4" w:rsidRPr="001D34A4" w14:paraId="7448E471"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7996421D" w14:textId="77777777" w:rsidR="001D34A4" w:rsidRPr="001D34A4" w:rsidRDefault="001D34A4" w:rsidP="001D34A4">
            <w:pPr>
              <w:spacing w:line="278" w:lineRule="auto"/>
              <w:jc w:val="both"/>
              <w:rPr>
                <w:sz w:val="28"/>
                <w:szCs w:val="28"/>
              </w:rPr>
            </w:pPr>
            <w:r>
              <w:rPr>
                <w:b/>
                <w:bCs/>
                <w:sz w:val="28"/>
                <w:szCs w:val="28"/>
              </w:rPr>
              <w:t>Bir Pəncərə (Single Window)</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4734973" w14:textId="77777777" w:rsidR="001D34A4" w:rsidRPr="001D34A4" w:rsidRDefault="001D34A4" w:rsidP="001D34A4">
            <w:pPr>
              <w:spacing w:line="278" w:lineRule="auto"/>
              <w:jc w:val="both"/>
              <w:rPr>
                <w:sz w:val="28"/>
                <w:szCs w:val="28"/>
              </w:rPr>
            </w:pPr>
            <w:r>
              <w:rPr>
                <w:sz w:val="28"/>
                <w:szCs w:val="28"/>
              </w:rPr>
              <w:t>2025</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5D57E72" w14:textId="77777777" w:rsidR="001D34A4" w:rsidRPr="001D34A4" w:rsidRDefault="001D34A4" w:rsidP="001D34A4">
            <w:pPr>
              <w:spacing w:line="278" w:lineRule="auto"/>
              <w:jc w:val="both"/>
              <w:rPr>
                <w:sz w:val="28"/>
                <w:szCs w:val="28"/>
              </w:rPr>
            </w:pPr>
            <w:r>
              <w:rPr>
                <w:sz w:val="28"/>
                <w:szCs w:val="28"/>
              </w:rPr>
              <w:t>Bütün ticarət sənədləri üçün vahid giriş nöqtəsi</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A60A1B3" w14:textId="77777777" w:rsidR="001D34A4" w:rsidRPr="001D34A4" w:rsidRDefault="001D34A4" w:rsidP="001D34A4">
            <w:pPr>
              <w:spacing w:line="278" w:lineRule="auto"/>
              <w:jc w:val="both"/>
              <w:rPr>
                <w:sz w:val="28"/>
                <w:szCs w:val="28"/>
              </w:rPr>
            </w:pPr>
            <w:r>
              <w:rPr>
                <w:sz w:val="28"/>
                <w:szCs w:val="28"/>
              </w:rPr>
              <w:t>Sənəd dövriyyəsi 70% sürətlənmə</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828120A" w14:textId="77777777" w:rsidR="001D34A4" w:rsidRPr="001D34A4" w:rsidRDefault="001D34A4" w:rsidP="001D34A4">
            <w:pPr>
              <w:spacing w:line="278" w:lineRule="auto"/>
              <w:jc w:val="both"/>
              <w:rPr>
                <w:sz w:val="28"/>
                <w:szCs w:val="28"/>
              </w:rPr>
            </w:pPr>
            <w:r>
              <w:rPr>
                <w:sz w:val="28"/>
                <w:szCs w:val="28"/>
              </w:rPr>
              <w:t>report.az, apa.az</w:t>
            </w:r>
          </w:p>
        </w:tc>
      </w:tr>
      <w:tr w:rsidR="001D34A4" w:rsidRPr="001D34A4" w14:paraId="204F2871"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B70C8F3" w14:textId="0F29CC93" w:rsidR="001D34A4" w:rsidRPr="001D34A4" w:rsidRDefault="001D34A4" w:rsidP="001D34A4">
            <w:pPr>
              <w:spacing w:line="278" w:lineRule="auto"/>
              <w:jc w:val="both"/>
              <w:rPr>
                <w:sz w:val="28"/>
                <w:szCs w:val="28"/>
              </w:rPr>
            </w:pPr>
            <w:r>
              <w:rPr>
                <w:b/>
                <w:bCs/>
                <w:sz w:val="28"/>
                <w:szCs w:val="28"/>
              </w:rPr>
              <w:t>E-Bəyannamə sistemi</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0D9DC89" w14:textId="77777777" w:rsidR="001D34A4" w:rsidRPr="001D34A4" w:rsidRDefault="001D34A4" w:rsidP="001D34A4">
            <w:pPr>
              <w:spacing w:line="278" w:lineRule="auto"/>
              <w:jc w:val="both"/>
              <w:rPr>
                <w:sz w:val="28"/>
                <w:szCs w:val="28"/>
              </w:rPr>
            </w:pPr>
            <w:r>
              <w:rPr>
                <w:sz w:val="28"/>
                <w:szCs w:val="28"/>
              </w:rPr>
              <w:t>2015+</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0EE2778" w14:textId="77777777" w:rsidR="001D34A4" w:rsidRPr="001D34A4" w:rsidRDefault="001D34A4" w:rsidP="001D34A4">
            <w:pPr>
              <w:spacing w:line="278" w:lineRule="auto"/>
              <w:jc w:val="both"/>
              <w:rPr>
                <w:sz w:val="28"/>
                <w:szCs w:val="28"/>
              </w:rPr>
            </w:pPr>
            <w:r>
              <w:rPr>
                <w:sz w:val="28"/>
                <w:szCs w:val="28"/>
              </w:rPr>
              <w:t>Gömrük bəyannamələrinin elektron formatda qəbulu</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B6D0D2C" w14:textId="77777777" w:rsidR="001D34A4" w:rsidRPr="001D34A4" w:rsidRDefault="001D34A4" w:rsidP="001D34A4">
            <w:pPr>
              <w:spacing w:line="278" w:lineRule="auto"/>
              <w:jc w:val="both"/>
              <w:rPr>
                <w:sz w:val="28"/>
                <w:szCs w:val="28"/>
              </w:rPr>
            </w:pPr>
            <w:r>
              <w:rPr>
                <w:sz w:val="28"/>
                <w:szCs w:val="28"/>
              </w:rPr>
              <w:t>Kağız sənəd 90% azalma</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19F1E04" w14:textId="77777777" w:rsidR="001D34A4" w:rsidRPr="001D34A4" w:rsidRDefault="001D34A4" w:rsidP="001D34A4">
            <w:pPr>
              <w:spacing w:line="278" w:lineRule="auto"/>
              <w:jc w:val="both"/>
              <w:rPr>
                <w:sz w:val="28"/>
                <w:szCs w:val="28"/>
              </w:rPr>
            </w:pPr>
            <w:r>
              <w:rPr>
                <w:sz w:val="28"/>
                <w:szCs w:val="28"/>
              </w:rPr>
              <w:t>customs.gov.az</w:t>
            </w:r>
          </w:p>
        </w:tc>
      </w:tr>
      <w:tr w:rsidR="001D34A4" w:rsidRPr="001D34A4" w14:paraId="7B3D4BDC"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7CF383E" w14:textId="77777777" w:rsidR="001D34A4" w:rsidRPr="001D34A4" w:rsidRDefault="001D34A4" w:rsidP="001D34A4">
            <w:pPr>
              <w:spacing w:line="278" w:lineRule="auto"/>
              <w:jc w:val="both"/>
              <w:rPr>
                <w:sz w:val="28"/>
                <w:szCs w:val="28"/>
              </w:rPr>
            </w:pPr>
            <w:r>
              <w:rPr>
                <w:b/>
                <w:bCs/>
                <w:sz w:val="28"/>
                <w:szCs w:val="28"/>
              </w:rPr>
              <w:t>ÖZÜNET/Smart Bot</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3AD570D" w14:textId="77777777" w:rsidR="001D34A4" w:rsidRPr="001D34A4" w:rsidRDefault="001D34A4" w:rsidP="001D34A4">
            <w:pPr>
              <w:spacing w:line="278" w:lineRule="auto"/>
              <w:jc w:val="both"/>
              <w:rPr>
                <w:sz w:val="28"/>
                <w:szCs w:val="28"/>
              </w:rPr>
            </w:pPr>
            <w:r>
              <w:rPr>
                <w:sz w:val="28"/>
                <w:szCs w:val="28"/>
              </w:rPr>
              <w:t>2023</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BF14DDD" w14:textId="77777777" w:rsidR="001D34A4" w:rsidRPr="001D34A4" w:rsidRDefault="001D34A4" w:rsidP="001D34A4">
            <w:pPr>
              <w:spacing w:line="278" w:lineRule="auto"/>
              <w:jc w:val="both"/>
              <w:rPr>
                <w:sz w:val="28"/>
                <w:szCs w:val="28"/>
              </w:rPr>
            </w:pPr>
            <w:r>
              <w:rPr>
                <w:sz w:val="28"/>
                <w:szCs w:val="28"/>
              </w:rPr>
              <w:t>Biznes üçün onlayn xidmət müraciəti</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344DD57" w14:textId="77777777" w:rsidR="001D34A4" w:rsidRPr="001D34A4" w:rsidRDefault="001D34A4" w:rsidP="001D34A4">
            <w:pPr>
              <w:spacing w:line="278" w:lineRule="auto"/>
              <w:jc w:val="both"/>
              <w:rPr>
                <w:sz w:val="28"/>
                <w:szCs w:val="28"/>
              </w:rPr>
            </w:pPr>
            <w:r>
              <w:rPr>
                <w:sz w:val="28"/>
                <w:szCs w:val="28"/>
              </w:rPr>
              <w:t>Şəffaflıq artımı, bürokratiya azalması</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3EC4C70" w14:textId="77777777" w:rsidR="001D34A4" w:rsidRPr="001D34A4" w:rsidRDefault="001D34A4" w:rsidP="001D34A4">
            <w:pPr>
              <w:spacing w:line="278" w:lineRule="auto"/>
              <w:jc w:val="both"/>
              <w:rPr>
                <w:sz w:val="28"/>
                <w:szCs w:val="28"/>
              </w:rPr>
            </w:pPr>
            <w:r>
              <w:rPr>
                <w:sz w:val="28"/>
                <w:szCs w:val="28"/>
              </w:rPr>
              <w:t>customs.gov.az</w:t>
            </w:r>
          </w:p>
        </w:tc>
      </w:tr>
      <w:tr w:rsidR="001D34A4" w:rsidRPr="001D34A4" w14:paraId="1F78BF21"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79943BB1" w14:textId="1746A6CB" w:rsidR="001D34A4" w:rsidRPr="001D34A4" w:rsidRDefault="001D34A4" w:rsidP="001D34A4">
            <w:pPr>
              <w:spacing w:line="278" w:lineRule="auto"/>
              <w:jc w:val="both"/>
              <w:rPr>
                <w:sz w:val="28"/>
                <w:szCs w:val="28"/>
              </w:rPr>
            </w:pPr>
            <w:r>
              <w:rPr>
                <w:b/>
                <w:bCs/>
                <w:sz w:val="28"/>
                <w:szCs w:val="28"/>
              </w:rPr>
              <w:t>Trans-Caspian Gömrük Tranzit Portalı</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46C2F068" w14:textId="77777777" w:rsidR="001D34A4" w:rsidRPr="001D34A4" w:rsidRDefault="001D34A4" w:rsidP="001D34A4">
            <w:pPr>
              <w:spacing w:line="278" w:lineRule="auto"/>
              <w:jc w:val="both"/>
              <w:rPr>
                <w:sz w:val="28"/>
                <w:szCs w:val="28"/>
              </w:rPr>
            </w:pPr>
            <w:r>
              <w:rPr>
                <w:sz w:val="28"/>
                <w:szCs w:val="28"/>
              </w:rPr>
              <w:t>2024</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F8DB068" w14:textId="77777777" w:rsidR="001D34A4" w:rsidRPr="001D34A4" w:rsidRDefault="001D34A4" w:rsidP="001D34A4">
            <w:pPr>
              <w:spacing w:line="278" w:lineRule="auto"/>
              <w:jc w:val="both"/>
              <w:rPr>
                <w:sz w:val="28"/>
                <w:szCs w:val="28"/>
              </w:rPr>
            </w:pPr>
            <w:r>
              <w:rPr>
                <w:sz w:val="28"/>
                <w:szCs w:val="28"/>
              </w:rPr>
              <w:t>8 ölkə üzrə öncədən elektron məlumat mübadiləsi</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9B54B77" w14:textId="77777777" w:rsidR="001D34A4" w:rsidRPr="001D34A4" w:rsidRDefault="001D34A4" w:rsidP="001D34A4">
            <w:pPr>
              <w:spacing w:line="278" w:lineRule="auto"/>
              <w:jc w:val="both"/>
              <w:rPr>
                <w:sz w:val="28"/>
                <w:szCs w:val="28"/>
              </w:rPr>
            </w:pPr>
            <w:r>
              <w:rPr>
                <w:sz w:val="28"/>
                <w:szCs w:val="28"/>
              </w:rPr>
              <w:t>Marşrut üzrə koordinasiya sürəti artımı</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7B1CEB38" w14:textId="77777777" w:rsidR="001D34A4" w:rsidRPr="001D34A4" w:rsidRDefault="001D34A4" w:rsidP="001D34A4">
            <w:pPr>
              <w:spacing w:line="278" w:lineRule="auto"/>
              <w:jc w:val="both"/>
              <w:rPr>
                <w:sz w:val="28"/>
                <w:szCs w:val="28"/>
              </w:rPr>
            </w:pPr>
            <w:r>
              <w:rPr>
                <w:sz w:val="28"/>
                <w:szCs w:val="28"/>
              </w:rPr>
              <w:t>digitalizetrade.org</w:t>
            </w:r>
          </w:p>
        </w:tc>
      </w:tr>
      <w:tr w:rsidR="00526AC0" w:rsidRPr="001D34A4" w14:paraId="1C52A21A" w14:textId="77777777" w:rsidTr="00526AC0">
        <w:tc>
          <w:tcPr>
            <w:tcW w:w="2247"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76490B29" w14:textId="297DDCE3" w:rsidR="00526AC0" w:rsidRPr="001D34A4" w:rsidRDefault="00526AC0" w:rsidP="001D34A4">
            <w:pPr>
              <w:spacing w:line="278" w:lineRule="auto"/>
              <w:jc w:val="both"/>
              <w:rPr>
                <w:sz w:val="28"/>
                <w:szCs w:val="28"/>
              </w:rPr>
            </w:pPr>
            <w:r>
              <w:rPr>
                <w:b/>
                <w:bCs/>
                <w:sz w:val="28"/>
                <w:szCs w:val="28"/>
              </w:rPr>
              <w:t>e-TIR / e-CMR</w:t>
            </w:r>
          </w:p>
        </w:tc>
        <w:tc>
          <w:tcPr>
            <w:tcW w:w="1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B3E0A3F" w14:textId="77777777" w:rsidR="00526AC0" w:rsidRPr="001D34A4" w:rsidRDefault="00526AC0" w:rsidP="001D34A4">
            <w:pPr>
              <w:spacing w:line="278" w:lineRule="auto"/>
              <w:jc w:val="both"/>
              <w:rPr>
                <w:sz w:val="28"/>
                <w:szCs w:val="28"/>
              </w:rPr>
            </w:pPr>
            <w:r>
              <w:rPr>
                <w:sz w:val="28"/>
                <w:szCs w:val="28"/>
              </w:rPr>
              <w:t>2022+</w:t>
            </w:r>
          </w:p>
        </w:tc>
        <w:tc>
          <w:tcPr>
            <w:tcW w:w="2246"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61BF185" w14:textId="0EC4F5D7" w:rsidR="00526AC0" w:rsidRPr="001D34A4" w:rsidRDefault="00526AC0" w:rsidP="001D34A4">
            <w:pPr>
              <w:spacing w:line="278" w:lineRule="auto"/>
              <w:jc w:val="both"/>
              <w:rPr>
                <w:sz w:val="28"/>
                <w:szCs w:val="28"/>
              </w:rPr>
            </w:pPr>
            <w:r>
              <w:rPr>
                <w:sz w:val="28"/>
                <w:szCs w:val="28"/>
              </w:rPr>
              <w:t>Beynəlxalq standart üzrə elektron</w:t>
            </w:r>
          </w:p>
        </w:tc>
        <w:tc>
          <w:tcPr>
            <w:tcW w:w="1998"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90D650A" w14:textId="77777777" w:rsidR="00526AC0" w:rsidRPr="001D34A4" w:rsidRDefault="00526AC0" w:rsidP="001D34A4">
            <w:pPr>
              <w:spacing w:line="278" w:lineRule="auto"/>
              <w:jc w:val="both"/>
              <w:rPr>
                <w:sz w:val="28"/>
                <w:szCs w:val="28"/>
              </w:rPr>
            </w:pPr>
            <w:r>
              <w:rPr>
                <w:sz w:val="28"/>
                <w:szCs w:val="28"/>
              </w:rPr>
              <w:t>Sərhəd prosedurlarında harmonizasiya</w:t>
            </w:r>
          </w:p>
        </w:tc>
        <w:tc>
          <w:tcPr>
            <w:tcW w:w="22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1EA15C9" w14:textId="77777777" w:rsidR="00526AC0" w:rsidRPr="001D34A4" w:rsidRDefault="00526AC0" w:rsidP="001D34A4">
            <w:pPr>
              <w:spacing w:line="278" w:lineRule="auto"/>
              <w:jc w:val="both"/>
              <w:rPr>
                <w:sz w:val="28"/>
                <w:szCs w:val="28"/>
              </w:rPr>
            </w:pPr>
            <w:r>
              <w:rPr>
                <w:sz w:val="28"/>
                <w:szCs w:val="28"/>
              </w:rPr>
              <w:t>transit.gov.az</w:t>
            </w:r>
          </w:p>
        </w:tc>
      </w:tr>
    </w:tbl>
    <w:p w14:paraId="2921905F" w14:textId="08BB0605" w:rsidR="001D34A4" w:rsidRPr="001D34A4" w:rsidRDefault="001D34A4" w:rsidP="001D34A4">
      <w:pPr>
        <w:spacing w:line="360" w:lineRule="auto"/>
        <w:jc w:val="both"/>
        <w:rPr>
          <w:sz w:val="28"/>
          <w:szCs w:val="28"/>
        </w:rPr>
      </w:pPr>
      <w:r>
        <w:rPr>
          <w:sz w:val="28"/>
          <w:szCs w:val="28"/>
        </w:rPr>
        <w:t xml:space="preserve">Mənbə: Azərbaycan Dövlət Gömrük Komitəsi; transit.gov.az; digitalizetrade.org; report.az </w:t>
      </w:r>
    </w:p>
    <w:p w14:paraId="07AC4696" w14:textId="188CE51E" w:rsidR="001D34A4" w:rsidRPr="001D34A4" w:rsidRDefault="001D34A4" w:rsidP="001D34A4">
      <w:pPr>
        <w:spacing w:line="360" w:lineRule="auto"/>
        <w:ind w:firstLine="720"/>
        <w:jc w:val="both"/>
        <w:rPr>
          <w:sz w:val="28"/>
          <w:szCs w:val="28"/>
        </w:rPr>
      </w:pPr>
      <w:r>
        <w:rPr>
          <w:sz w:val="28"/>
          <w:szCs w:val="28"/>
        </w:rPr>
        <w:lastRenderedPageBreak/>
        <w:t>Gömrük prosedurlarının sadələşdirilməsinin yalnız vaxt baxımından deyil, iqtisadi xərc baxımından da tranzit axınlarına əhəmiyyətli təsiri vardır. WTO-nun hesablamalarına əsasən, gömrük prosedurlarının tipik bir əməliyyatında 20-30 tərəfin iştirakı, 40 sənədin hazırlanması, 200-ə yaxın məlumat elementinin doldurulması tələb olunur; bütün məlumatların 60-70 faizi isə ən azı bir dəfə yenidən daxil edilir [52]. Bu proses özlüyündə əhəmiyyətli vaxt və maliyyə itkisi yaradır. Rəqəmsallaşma bu strukturu kökündən dəyişdirir: məlumatlar bir dəfə daxil edilir, bütün lazımi quramlara avtomatik paylanır. Qrafik 10-da prosedur inkişafının gömrük xərclərinin azaldılmasına konkret iqtisadi effekti göstərilmişdir.</w:t>
      </w:r>
    </w:p>
    <w:p w14:paraId="771C9333" w14:textId="77777777" w:rsidR="001D34A4" w:rsidRPr="001D34A4" w:rsidRDefault="001D34A4" w:rsidP="001D34A4">
      <w:pPr>
        <w:spacing w:line="360" w:lineRule="auto"/>
        <w:jc w:val="both"/>
        <w:rPr>
          <w:sz w:val="28"/>
          <w:szCs w:val="28"/>
        </w:rPr>
      </w:pPr>
    </w:p>
    <w:p w14:paraId="1E47F9E6" w14:textId="399D0C87" w:rsidR="001D34A4" w:rsidRPr="001D34A4" w:rsidRDefault="001D34A4" w:rsidP="001D34A4">
      <w:pPr>
        <w:spacing w:line="360" w:lineRule="auto"/>
        <w:jc w:val="both"/>
        <w:rPr>
          <w:sz w:val="28"/>
          <w:szCs w:val="28"/>
        </w:rPr>
      </w:pPr>
      <w:r>
        <w:rPr>
          <w:noProof/>
          <w:sz w:val="28"/>
          <w:szCs w:val="28"/>
        </w:rPr>
        <w:drawing>
          <wp:inline distT="0" distB="0" distL="0" distR="0" wp14:anchorId="16CBE01A" wp14:editId="178A8F02">
            <wp:extent cx="5044440" cy="2667000"/>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44440" cy="2667000"/>
                    </a:xfrm>
                    <a:prstGeom prst="rect">
                      <a:avLst/>
                    </a:prstGeom>
                    <a:noFill/>
                    <a:ln>
                      <a:noFill/>
                    </a:ln>
                  </pic:spPr>
                </pic:pic>
              </a:graphicData>
            </a:graphic>
          </wp:inline>
        </w:drawing>
      </w:r>
    </w:p>
    <w:p w14:paraId="4A4AB576" w14:textId="0D874D1D" w:rsidR="001D34A4" w:rsidRPr="001D34A4" w:rsidRDefault="001D34A4" w:rsidP="001D34A4">
      <w:pPr>
        <w:spacing w:line="360" w:lineRule="auto"/>
        <w:jc w:val="both"/>
        <w:rPr>
          <w:sz w:val="28"/>
          <w:szCs w:val="28"/>
        </w:rPr>
      </w:pPr>
      <w:r>
        <w:rPr>
          <w:b/>
          <w:bCs/>
          <w:sz w:val="28"/>
          <w:szCs w:val="28"/>
        </w:rPr>
        <w:t>Qrafik 10. Rəqəmsal gömrük prosedurlarının tranzit xərclərinə və müddətinə mütərəqqi təsiri</w:t>
      </w:r>
    </w:p>
    <w:p w14:paraId="2F203F98" w14:textId="3ACA09F1" w:rsidR="001D34A4" w:rsidRPr="001D34A4" w:rsidRDefault="001D34A4" w:rsidP="001D34A4">
      <w:pPr>
        <w:spacing w:line="360" w:lineRule="auto"/>
        <w:jc w:val="both"/>
        <w:rPr>
          <w:sz w:val="28"/>
          <w:szCs w:val="28"/>
        </w:rPr>
      </w:pPr>
      <w:r>
        <w:rPr>
          <w:sz w:val="28"/>
          <w:szCs w:val="28"/>
        </w:rPr>
        <w:t xml:space="preserve">Mənbə: WTO [52]; OECD [53]; Dünya Bankı [50]; </w:t>
      </w:r>
    </w:p>
    <w:p w14:paraId="033467E4" w14:textId="62290E97" w:rsidR="001D34A4" w:rsidRPr="001D34A4" w:rsidRDefault="001D34A4" w:rsidP="001D34A4">
      <w:pPr>
        <w:spacing w:line="360" w:lineRule="auto"/>
        <w:ind w:firstLine="720"/>
        <w:jc w:val="both"/>
        <w:rPr>
          <w:sz w:val="28"/>
          <w:szCs w:val="28"/>
        </w:rPr>
      </w:pPr>
      <w:r>
        <w:rPr>
          <w:sz w:val="28"/>
          <w:szCs w:val="28"/>
        </w:rPr>
        <w:t xml:space="preserve">Qrafik 10-nun göstəriciləri mütərəqqi bir məntiq nümayiş etdirir: ənənəvi kağız prosedur rejimindən tam regional harmonizasiya hədəfinə doğru hər mərhələ həm gömrük xərclərini, həm də prosedur müddətini ardıcıl azaldır. Ənənəvi rejimdə bir konteynerə düşən gömrük xərci 380 dollar, müddəti isə 4,2 gün olarsa, ARAS və Bir Pəncərə sistemlərinin birgə tətbiqi ilə bu göstəricilər müvafiq olaraq </w:t>
      </w:r>
      <w:proofErr w:type="gramStart"/>
      <w:r>
        <w:rPr>
          <w:sz w:val="28"/>
          <w:szCs w:val="28"/>
        </w:rPr>
        <w:t>180 dollar</w:t>
      </w:r>
      <w:proofErr w:type="gramEnd"/>
      <w:r>
        <w:rPr>
          <w:sz w:val="28"/>
          <w:szCs w:val="28"/>
        </w:rPr>
        <w:t xml:space="preserve"> və 1,5 günə endirilə bilər. Tam regional harmonizasiya isə - yəni bütün tərəfdaş ölkələrlə rəqəmsal platformaların sinxronizasiyası - həcmləri </w:t>
      </w:r>
      <w:proofErr w:type="gramStart"/>
      <w:r>
        <w:rPr>
          <w:sz w:val="28"/>
          <w:szCs w:val="28"/>
        </w:rPr>
        <w:t>110 dollar</w:t>
      </w:r>
      <w:proofErr w:type="gramEnd"/>
      <w:r>
        <w:rPr>
          <w:sz w:val="28"/>
          <w:szCs w:val="28"/>
        </w:rPr>
        <w:t xml:space="preserve"> və 0,8 günə qədər azaltma potensialına malikdir. Qeyd etmək yerinə düşər ki, bu azalmalar mücərrəd </w:t>
      </w:r>
      <w:r>
        <w:rPr>
          <w:sz w:val="28"/>
          <w:szCs w:val="28"/>
        </w:rPr>
        <w:lastRenderedPageBreak/>
        <w:t>layihə proqnozları deyil, oxşar regional harmonizasiya layihələrinin real nəticələrinə əsaslanır: Dünya Bankının Kenyada apardığı sınaq göstərdi ki, iki ölkənin IT gömrük sistemlərinin inteqrasiyası tranzit yüklərin keçid vaxtını 90 faizə qədər azaltmağa imkan verdi [50].</w:t>
      </w:r>
    </w:p>
    <w:p w14:paraId="0C8235C0" w14:textId="0DCE56B5" w:rsidR="001D34A4" w:rsidRPr="001D34A4" w:rsidRDefault="001D34A4" w:rsidP="001D34A4">
      <w:pPr>
        <w:spacing w:line="360" w:lineRule="auto"/>
        <w:ind w:firstLine="720"/>
        <w:jc w:val="both"/>
        <w:rPr>
          <w:sz w:val="28"/>
          <w:szCs w:val="28"/>
        </w:rPr>
      </w:pPr>
      <w:r>
        <w:rPr>
          <w:sz w:val="28"/>
          <w:szCs w:val="28"/>
        </w:rPr>
        <w:t>Azərbaycanın rəqəmsal gömrük sahəsindəki inkişafını daha düzgün qiymətləndirmək üçün tərəfdaş ölkələrlə müqayisəli benchmarking aparmaq zəruridir. Fikrimizcə, bu müqayisə həm ölkənin mövcud üstünlüklərini müəyyənləşdirir, həm də hansı sahələrdə güclənməyə ehtiyac duyduğunu aydın göstərir. Qrafik 11-də Orta Dəhlizin əsas ölkələri dörd rəqəmsal meyar - ARAS/risk analizi sistemi, elektron bəyannamə, vahid pəncərə, blok-qatarın ön-</w:t>
      </w:r>
      <w:proofErr w:type="gramStart"/>
      <w:r>
        <w:rPr>
          <w:sz w:val="28"/>
          <w:szCs w:val="28"/>
        </w:rPr>
        <w:t>məlumatı  üzrə</w:t>
      </w:r>
      <w:proofErr w:type="gramEnd"/>
      <w:r>
        <w:rPr>
          <w:sz w:val="28"/>
          <w:szCs w:val="28"/>
        </w:rPr>
        <w:t xml:space="preserve"> müqayisə edilmişdir.</w:t>
      </w:r>
    </w:p>
    <w:p w14:paraId="7A54C8C3" w14:textId="77777777" w:rsidR="001D34A4" w:rsidRPr="001D34A4" w:rsidRDefault="001D34A4" w:rsidP="001D34A4">
      <w:pPr>
        <w:spacing w:line="360" w:lineRule="auto"/>
        <w:jc w:val="both"/>
        <w:rPr>
          <w:sz w:val="28"/>
          <w:szCs w:val="28"/>
        </w:rPr>
      </w:pPr>
    </w:p>
    <w:p w14:paraId="21A6D2A6" w14:textId="0466C572" w:rsidR="001D34A4" w:rsidRPr="001D34A4" w:rsidRDefault="001D34A4" w:rsidP="001D34A4">
      <w:pPr>
        <w:spacing w:line="360" w:lineRule="auto"/>
        <w:jc w:val="both"/>
        <w:rPr>
          <w:sz w:val="28"/>
          <w:szCs w:val="28"/>
        </w:rPr>
      </w:pPr>
      <w:r>
        <w:rPr>
          <w:noProof/>
          <w:sz w:val="28"/>
          <w:szCs w:val="28"/>
        </w:rPr>
        <w:drawing>
          <wp:inline distT="0" distB="0" distL="0" distR="0" wp14:anchorId="26610AFB" wp14:editId="7CA369A2">
            <wp:extent cx="5052060" cy="2667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52060" cy="2667000"/>
                    </a:xfrm>
                    <a:prstGeom prst="rect">
                      <a:avLst/>
                    </a:prstGeom>
                    <a:noFill/>
                    <a:ln>
                      <a:noFill/>
                    </a:ln>
                  </pic:spPr>
                </pic:pic>
              </a:graphicData>
            </a:graphic>
          </wp:inline>
        </w:drawing>
      </w:r>
    </w:p>
    <w:p w14:paraId="17EBF190" w14:textId="2B3AE352" w:rsidR="001D34A4" w:rsidRPr="001D34A4" w:rsidRDefault="001D34A4" w:rsidP="001D34A4">
      <w:pPr>
        <w:spacing w:line="360" w:lineRule="auto"/>
        <w:jc w:val="both"/>
        <w:rPr>
          <w:sz w:val="28"/>
          <w:szCs w:val="28"/>
        </w:rPr>
      </w:pPr>
      <w:r>
        <w:rPr>
          <w:b/>
          <w:bCs/>
          <w:sz w:val="28"/>
          <w:szCs w:val="28"/>
        </w:rPr>
        <w:t>Qrafik 11. Orta Dəhliz ölkələrinin rəqəmsal gömrük sistemləri üzrə müqayisəsi (2024)</w:t>
      </w:r>
    </w:p>
    <w:p w14:paraId="519EF12F" w14:textId="62D6BCAE" w:rsidR="001D34A4" w:rsidRPr="001D34A4" w:rsidRDefault="001D34A4" w:rsidP="001D34A4">
      <w:pPr>
        <w:spacing w:line="360" w:lineRule="auto"/>
        <w:jc w:val="both"/>
        <w:rPr>
          <w:sz w:val="28"/>
          <w:szCs w:val="28"/>
        </w:rPr>
      </w:pPr>
      <w:r>
        <w:rPr>
          <w:sz w:val="28"/>
          <w:szCs w:val="28"/>
        </w:rPr>
        <w:t xml:space="preserve">Mənbə: Azərbaycan Dövlət Gömrük Komitəsi; Caspian-Alpine Society; transit.gov.az </w:t>
      </w:r>
    </w:p>
    <w:p w14:paraId="59978A0A" w14:textId="2A24B65C" w:rsidR="001D34A4" w:rsidRPr="001D34A4" w:rsidRDefault="001D34A4" w:rsidP="001D34A4">
      <w:pPr>
        <w:spacing w:line="360" w:lineRule="auto"/>
        <w:ind w:firstLine="720"/>
        <w:jc w:val="both"/>
        <w:rPr>
          <w:sz w:val="28"/>
          <w:szCs w:val="28"/>
        </w:rPr>
      </w:pPr>
      <w:r>
        <w:rPr>
          <w:sz w:val="28"/>
          <w:szCs w:val="28"/>
        </w:rPr>
        <w:t xml:space="preserve">Qrafik 11-dən çıxan nəticə birmənalıdır: Azərbaycan risk analizi sistemi (85%) və elektron bəyannamə (88%) üzrə Qazaxıstanla (müvafiq olaraq 90% və 85%) müqayisəli vəziyyətdə olmaqla, güclü göstərici nümayiş etdirir. Lakin vahid pəncərə platformasının tətbiqi (70%) həm Qazaxıstandan (75%), həm də Türkiyədən (88%) geridədir. Blok-qatarın öncədən məlumatı sistemi üzrə isə (72%) Qazaxıstan (88%) xeyli irəlidədir - Qazaxıstanın 2024-cü ildə işə saldığı «Tez Customs» platforması bir konteyner qatarının gömrük rəsmiləşdirməsini qatarın gəlişindən cəmi 30 dəqiqəyə </w:t>
      </w:r>
      <w:r>
        <w:rPr>
          <w:sz w:val="28"/>
          <w:szCs w:val="28"/>
        </w:rPr>
        <w:lastRenderedPageBreak/>
        <w:t xml:space="preserve">endirmişdir [58]. Bu </w:t>
      </w:r>
      <w:proofErr w:type="spellStart"/>
      <w:r>
        <w:rPr>
          <w:sz w:val="28"/>
          <w:szCs w:val="28"/>
        </w:rPr>
        <w:t>fərq</w:t>
      </w:r>
      <w:proofErr w:type="spellEnd"/>
      <w:r>
        <w:rPr>
          <w:sz w:val="28"/>
          <w:szCs w:val="28"/>
        </w:rPr>
        <w:t xml:space="preserve"> </w:t>
      </w:r>
      <w:proofErr w:type="spellStart"/>
      <w:r>
        <w:rPr>
          <w:sz w:val="28"/>
          <w:szCs w:val="28"/>
        </w:rPr>
        <w:t>Azərbaycan</w:t>
      </w:r>
      <w:proofErr w:type="spellEnd"/>
      <w:r>
        <w:rPr>
          <w:sz w:val="28"/>
          <w:szCs w:val="28"/>
        </w:rPr>
        <w:t xml:space="preserve"> </w:t>
      </w:r>
      <w:proofErr w:type="spellStart"/>
      <w:r>
        <w:rPr>
          <w:sz w:val="28"/>
          <w:szCs w:val="28"/>
        </w:rPr>
        <w:t>üçün</w:t>
      </w:r>
      <w:proofErr w:type="spellEnd"/>
      <w:r>
        <w:rPr>
          <w:sz w:val="28"/>
          <w:szCs w:val="28"/>
        </w:rPr>
        <w:t xml:space="preserve"> </w:t>
      </w:r>
      <w:proofErr w:type="spellStart"/>
      <w:r>
        <w:rPr>
          <w:sz w:val="28"/>
          <w:szCs w:val="28"/>
        </w:rPr>
        <w:t>kon</w:t>
      </w:r>
      <w:r w:rsidR="007F21E5">
        <w:rPr>
          <w:sz w:val="28"/>
          <w:szCs w:val="28"/>
        </w:rPr>
        <w:t>k</w:t>
      </w:r>
      <w:r>
        <w:rPr>
          <w:sz w:val="28"/>
          <w:szCs w:val="28"/>
        </w:rPr>
        <w:t>ret</w:t>
      </w:r>
      <w:proofErr w:type="spellEnd"/>
      <w:r>
        <w:rPr>
          <w:sz w:val="28"/>
          <w:szCs w:val="28"/>
        </w:rPr>
        <w:t xml:space="preserve"> </w:t>
      </w:r>
      <w:proofErr w:type="spellStart"/>
      <w:r>
        <w:rPr>
          <w:sz w:val="28"/>
          <w:szCs w:val="28"/>
        </w:rPr>
        <w:t>bir</w:t>
      </w:r>
      <w:proofErr w:type="spellEnd"/>
      <w:r>
        <w:rPr>
          <w:sz w:val="28"/>
          <w:szCs w:val="28"/>
        </w:rPr>
        <w:t xml:space="preserve"> </w:t>
      </w:r>
      <w:proofErr w:type="spellStart"/>
      <w:r>
        <w:rPr>
          <w:sz w:val="28"/>
          <w:szCs w:val="28"/>
        </w:rPr>
        <w:t>hədəfi</w:t>
      </w:r>
      <w:proofErr w:type="spellEnd"/>
      <w:r>
        <w:rPr>
          <w:sz w:val="28"/>
          <w:szCs w:val="28"/>
        </w:rPr>
        <w:t xml:space="preserve"> </w:t>
      </w:r>
      <w:proofErr w:type="spellStart"/>
      <w:r>
        <w:rPr>
          <w:sz w:val="28"/>
          <w:szCs w:val="28"/>
        </w:rPr>
        <w:t>göstərir</w:t>
      </w:r>
      <w:proofErr w:type="spellEnd"/>
      <w:r>
        <w:rPr>
          <w:sz w:val="28"/>
          <w:szCs w:val="28"/>
        </w:rPr>
        <w:t xml:space="preserve">: </w:t>
      </w:r>
      <w:proofErr w:type="spellStart"/>
      <w:r>
        <w:rPr>
          <w:sz w:val="28"/>
          <w:szCs w:val="28"/>
        </w:rPr>
        <w:t>blok-qatarların</w:t>
      </w:r>
      <w:proofErr w:type="spellEnd"/>
      <w:r>
        <w:rPr>
          <w:sz w:val="28"/>
          <w:szCs w:val="28"/>
        </w:rPr>
        <w:t xml:space="preserve"> öncədən rəqəmsal rəsmiləşdirilməsi sahəsindəki boşluq doldurulduqda Çin-Azərbaycan istiqamətindəki yük daşımalarının sürəti daha da artacaqdır.</w:t>
      </w:r>
    </w:p>
    <w:p w14:paraId="2597860A" w14:textId="1283B6A6" w:rsidR="001D34A4" w:rsidRPr="001D34A4" w:rsidRDefault="001D34A4" w:rsidP="001D34A4">
      <w:pPr>
        <w:spacing w:line="360" w:lineRule="auto"/>
        <w:ind w:firstLine="720"/>
        <w:jc w:val="both"/>
        <w:rPr>
          <w:sz w:val="28"/>
          <w:szCs w:val="28"/>
        </w:rPr>
      </w:pPr>
      <w:r>
        <w:rPr>
          <w:sz w:val="28"/>
          <w:szCs w:val="28"/>
        </w:rPr>
        <w:t>Müqayisəli benchmarkingin daha ətraflı göstəricilərini Cədvəl 3 özündə əks etdirir. Bu cədvəldə hər ölkənin rəqəmsal inkişaf göstəriciləri, tətbiq olunan əsas sistemlər, gömrük rəsmiləşdirmə müddəti və tranzit həcmindəki dəyişiklik bir arada verilmişdir.</w:t>
      </w:r>
    </w:p>
    <w:p w14:paraId="40FDF065" w14:textId="0B1E53F7" w:rsidR="001D34A4" w:rsidRPr="001D34A4" w:rsidRDefault="001D34A4" w:rsidP="001D34A4">
      <w:pPr>
        <w:spacing w:line="360" w:lineRule="auto"/>
        <w:jc w:val="both"/>
        <w:rPr>
          <w:sz w:val="28"/>
          <w:szCs w:val="28"/>
        </w:rPr>
      </w:pPr>
      <w:r>
        <w:rPr>
          <w:b/>
          <w:bCs/>
          <w:sz w:val="28"/>
          <w:szCs w:val="28"/>
        </w:rPr>
        <w:t>Cədvəl 3. Orta Dəhliz ölkələrinin rəqəmsal gömrük-tranzit göstəriciləri (2024)</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736"/>
        <w:gridCol w:w="1736"/>
        <w:gridCol w:w="2247"/>
        <w:gridCol w:w="1838"/>
        <w:gridCol w:w="2077"/>
      </w:tblGrid>
      <w:tr w:rsidR="001D34A4" w:rsidRPr="001D34A4" w14:paraId="239CC370" w14:textId="77777777" w:rsidTr="001D34A4">
        <w:trPr>
          <w:tblHeader/>
        </w:trPr>
        <w:tc>
          <w:tcPr>
            <w:tcW w:w="17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68FC2676" w14:textId="77777777" w:rsidR="001D34A4" w:rsidRPr="001D34A4" w:rsidRDefault="001D34A4" w:rsidP="001D34A4">
            <w:pPr>
              <w:spacing w:line="278" w:lineRule="auto"/>
              <w:jc w:val="both"/>
              <w:rPr>
                <w:sz w:val="28"/>
                <w:szCs w:val="28"/>
              </w:rPr>
            </w:pPr>
            <w:r>
              <w:rPr>
                <w:b/>
                <w:bCs/>
                <w:sz w:val="28"/>
                <w:szCs w:val="28"/>
              </w:rPr>
              <w:t>Ölkə</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2C5C598E" w14:textId="77777777" w:rsidR="001D34A4" w:rsidRPr="001D34A4" w:rsidRDefault="001D34A4" w:rsidP="001D34A4">
            <w:pPr>
              <w:spacing w:line="278" w:lineRule="auto"/>
              <w:jc w:val="both"/>
              <w:rPr>
                <w:sz w:val="28"/>
                <w:szCs w:val="28"/>
              </w:rPr>
            </w:pPr>
            <w:r>
              <w:rPr>
                <w:b/>
                <w:bCs/>
                <w:sz w:val="28"/>
                <w:szCs w:val="28"/>
              </w:rPr>
              <w:t>Əsas rəqəmsal sistem</w:t>
            </w:r>
          </w:p>
        </w:tc>
        <w:tc>
          <w:tcPr>
            <w:tcW w:w="22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6DE46A82" w14:textId="77777777" w:rsidR="001D34A4" w:rsidRPr="001D34A4" w:rsidRDefault="001D34A4" w:rsidP="001D34A4">
            <w:pPr>
              <w:spacing w:line="278" w:lineRule="auto"/>
              <w:jc w:val="both"/>
              <w:rPr>
                <w:sz w:val="28"/>
                <w:szCs w:val="28"/>
              </w:rPr>
            </w:pPr>
            <w:r>
              <w:rPr>
                <w:b/>
                <w:bCs/>
                <w:sz w:val="28"/>
                <w:szCs w:val="28"/>
              </w:rPr>
              <w:t>Gömrük rəsmiləşdirmə müddəti</w:t>
            </w:r>
          </w:p>
        </w:tc>
        <w:tc>
          <w:tcPr>
            <w:tcW w:w="18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6ED6F9D4" w14:textId="77777777" w:rsidR="001D34A4" w:rsidRPr="001D34A4" w:rsidRDefault="001D34A4" w:rsidP="001D34A4">
            <w:pPr>
              <w:spacing w:line="278" w:lineRule="auto"/>
              <w:jc w:val="both"/>
              <w:rPr>
                <w:sz w:val="28"/>
                <w:szCs w:val="28"/>
              </w:rPr>
            </w:pPr>
            <w:r>
              <w:rPr>
                <w:b/>
                <w:bCs/>
                <w:sz w:val="28"/>
                <w:szCs w:val="28"/>
              </w:rPr>
              <w:t>2024 tranzit artımı</w:t>
            </w:r>
          </w:p>
        </w:tc>
        <w:tc>
          <w:tcPr>
            <w:tcW w:w="20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hideMark/>
          </w:tcPr>
          <w:p w14:paraId="483B3CEA" w14:textId="77777777" w:rsidR="001D34A4" w:rsidRPr="001D34A4" w:rsidRDefault="001D34A4" w:rsidP="001D34A4">
            <w:pPr>
              <w:spacing w:line="278" w:lineRule="auto"/>
              <w:jc w:val="both"/>
              <w:rPr>
                <w:sz w:val="28"/>
                <w:szCs w:val="28"/>
              </w:rPr>
            </w:pPr>
            <w:r>
              <w:rPr>
                <w:b/>
                <w:bCs/>
                <w:sz w:val="28"/>
                <w:szCs w:val="28"/>
              </w:rPr>
              <w:t>Xüsusi qeyd</w:t>
            </w:r>
          </w:p>
        </w:tc>
      </w:tr>
      <w:tr w:rsidR="001D34A4" w:rsidRPr="001D34A4" w14:paraId="2B0C6464" w14:textId="77777777" w:rsidTr="001D34A4">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0025EC7" w14:textId="77777777" w:rsidR="001D34A4" w:rsidRPr="001D34A4" w:rsidRDefault="001D34A4" w:rsidP="001D34A4">
            <w:pPr>
              <w:spacing w:line="278" w:lineRule="auto"/>
              <w:jc w:val="both"/>
              <w:rPr>
                <w:sz w:val="28"/>
                <w:szCs w:val="28"/>
              </w:rPr>
            </w:pPr>
            <w:r>
              <w:rPr>
                <w:b/>
                <w:bCs/>
                <w:sz w:val="28"/>
                <w:szCs w:val="28"/>
              </w:rPr>
              <w:t>Azərbaycan</w:t>
            </w:r>
          </w:p>
        </w:tc>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5FACFE3" w14:textId="69449ED6" w:rsidR="001D34A4" w:rsidRPr="001D34A4" w:rsidRDefault="001D34A4" w:rsidP="001D34A4">
            <w:pPr>
              <w:spacing w:line="278" w:lineRule="auto"/>
              <w:jc w:val="both"/>
              <w:rPr>
                <w:sz w:val="28"/>
                <w:szCs w:val="28"/>
              </w:rPr>
            </w:pPr>
            <w:r>
              <w:rPr>
                <w:sz w:val="28"/>
                <w:szCs w:val="28"/>
              </w:rPr>
              <w:t>ARAS, Bir Pəncərə, E-bəyannamə</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205F7E8" w14:textId="259C5E5C" w:rsidR="001D34A4" w:rsidRPr="001D34A4" w:rsidRDefault="001D34A4" w:rsidP="001D34A4">
            <w:pPr>
              <w:spacing w:line="278" w:lineRule="auto"/>
              <w:jc w:val="both"/>
              <w:rPr>
                <w:sz w:val="28"/>
                <w:szCs w:val="28"/>
              </w:rPr>
            </w:pPr>
            <w:r>
              <w:rPr>
                <w:sz w:val="28"/>
                <w:szCs w:val="28"/>
              </w:rPr>
              <w:t>1,5-2 gün (ARAS sonrası)</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A043ADA" w14:textId="77777777" w:rsidR="001D34A4" w:rsidRPr="001D34A4" w:rsidRDefault="001D34A4" w:rsidP="001D34A4">
            <w:pPr>
              <w:spacing w:line="278" w:lineRule="auto"/>
              <w:jc w:val="both"/>
              <w:rPr>
                <w:sz w:val="28"/>
                <w:szCs w:val="28"/>
              </w:rPr>
            </w:pPr>
            <w:r>
              <w:rPr>
                <w:sz w:val="28"/>
                <w:szCs w:val="28"/>
              </w:rPr>
              <w:t>+63% (2024)</w:t>
            </w:r>
          </w:p>
        </w:tc>
        <w:tc>
          <w:tcPr>
            <w:tcW w:w="2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4F52802F" w14:textId="5A5D6A73" w:rsidR="001D34A4" w:rsidRPr="001D34A4" w:rsidRDefault="001D34A4" w:rsidP="001D34A4">
            <w:pPr>
              <w:spacing w:line="278" w:lineRule="auto"/>
              <w:jc w:val="both"/>
              <w:rPr>
                <w:sz w:val="28"/>
                <w:szCs w:val="28"/>
              </w:rPr>
            </w:pPr>
            <w:r>
              <w:rPr>
                <w:sz w:val="28"/>
                <w:szCs w:val="28"/>
              </w:rPr>
              <w:t>Trans-Caspian Portal üzv</w:t>
            </w:r>
          </w:p>
        </w:tc>
      </w:tr>
      <w:tr w:rsidR="001D34A4" w:rsidRPr="001D34A4" w14:paraId="7A07C203" w14:textId="77777777" w:rsidTr="001D34A4">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5741796" w14:textId="77777777" w:rsidR="001D34A4" w:rsidRPr="001D34A4" w:rsidRDefault="001D34A4" w:rsidP="001D34A4">
            <w:pPr>
              <w:spacing w:line="278" w:lineRule="auto"/>
              <w:jc w:val="both"/>
              <w:rPr>
                <w:sz w:val="28"/>
                <w:szCs w:val="28"/>
              </w:rPr>
            </w:pPr>
            <w:r>
              <w:rPr>
                <w:b/>
                <w:bCs/>
                <w:sz w:val="28"/>
                <w:szCs w:val="28"/>
              </w:rPr>
              <w:t>Qazaxıstan</w:t>
            </w:r>
          </w:p>
        </w:tc>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1B9A55E" w14:textId="77777777" w:rsidR="001D34A4" w:rsidRPr="001D34A4" w:rsidRDefault="001D34A4" w:rsidP="001D34A4">
            <w:pPr>
              <w:spacing w:line="278" w:lineRule="auto"/>
              <w:jc w:val="both"/>
              <w:rPr>
                <w:sz w:val="28"/>
                <w:szCs w:val="28"/>
              </w:rPr>
            </w:pPr>
            <w:r>
              <w:rPr>
                <w:sz w:val="28"/>
                <w:szCs w:val="28"/>
              </w:rPr>
              <w:t>Tez Customs (2024), ASYCUDA</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A09D2C0" w14:textId="77777777" w:rsidR="001D34A4" w:rsidRPr="001D34A4" w:rsidRDefault="001D34A4" w:rsidP="001D34A4">
            <w:pPr>
              <w:spacing w:line="278" w:lineRule="auto"/>
              <w:jc w:val="both"/>
              <w:rPr>
                <w:sz w:val="28"/>
                <w:szCs w:val="28"/>
              </w:rPr>
            </w:pPr>
            <w:r>
              <w:rPr>
                <w:sz w:val="28"/>
                <w:szCs w:val="28"/>
              </w:rPr>
              <w:t>30 dəq. (Tez Customs)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5E6F428" w14:textId="77777777" w:rsidR="001D34A4" w:rsidRPr="001D34A4" w:rsidRDefault="001D34A4" w:rsidP="001D34A4">
            <w:pPr>
              <w:spacing w:line="278" w:lineRule="auto"/>
              <w:jc w:val="both"/>
              <w:rPr>
                <w:sz w:val="28"/>
                <w:szCs w:val="28"/>
              </w:rPr>
            </w:pPr>
            <w:r>
              <w:rPr>
                <w:sz w:val="28"/>
                <w:szCs w:val="28"/>
              </w:rPr>
              <w:t>+55% (2024)</w:t>
            </w:r>
          </w:p>
        </w:tc>
        <w:tc>
          <w:tcPr>
            <w:tcW w:w="2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831654B" w14:textId="77777777" w:rsidR="001D34A4" w:rsidRPr="001D34A4" w:rsidRDefault="001D34A4" w:rsidP="001D34A4">
            <w:pPr>
              <w:spacing w:line="278" w:lineRule="auto"/>
              <w:jc w:val="both"/>
              <w:rPr>
                <w:sz w:val="28"/>
                <w:szCs w:val="28"/>
              </w:rPr>
            </w:pPr>
            <w:r>
              <w:rPr>
                <w:sz w:val="28"/>
                <w:szCs w:val="28"/>
              </w:rPr>
              <w:t>54.000+ transit bəyannamə</w:t>
            </w:r>
          </w:p>
        </w:tc>
      </w:tr>
      <w:tr w:rsidR="001D34A4" w:rsidRPr="001D34A4" w14:paraId="79A57D40" w14:textId="77777777" w:rsidTr="001D34A4">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16AAF024" w14:textId="77777777" w:rsidR="001D34A4" w:rsidRPr="001D34A4" w:rsidRDefault="001D34A4" w:rsidP="001D34A4">
            <w:pPr>
              <w:spacing w:line="278" w:lineRule="auto"/>
              <w:jc w:val="both"/>
              <w:rPr>
                <w:sz w:val="28"/>
                <w:szCs w:val="28"/>
              </w:rPr>
            </w:pPr>
            <w:r>
              <w:rPr>
                <w:b/>
                <w:bCs/>
                <w:sz w:val="28"/>
                <w:szCs w:val="28"/>
              </w:rPr>
              <w:t>Gürcüstan</w:t>
            </w:r>
          </w:p>
        </w:tc>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6CB6314" w14:textId="77777777" w:rsidR="001D34A4" w:rsidRPr="001D34A4" w:rsidRDefault="001D34A4" w:rsidP="001D34A4">
            <w:pPr>
              <w:spacing w:line="278" w:lineRule="auto"/>
              <w:jc w:val="both"/>
              <w:rPr>
                <w:sz w:val="28"/>
                <w:szCs w:val="28"/>
              </w:rPr>
            </w:pPr>
            <w:r>
              <w:rPr>
                <w:sz w:val="28"/>
                <w:szCs w:val="28"/>
              </w:rPr>
              <w:t>ASYCUDA World</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3A4D37A" w14:textId="7D902127" w:rsidR="001D34A4" w:rsidRPr="001D34A4" w:rsidRDefault="001D34A4" w:rsidP="001D34A4">
            <w:pPr>
              <w:spacing w:line="278" w:lineRule="auto"/>
              <w:jc w:val="both"/>
              <w:rPr>
                <w:sz w:val="28"/>
                <w:szCs w:val="28"/>
              </w:rPr>
            </w:pPr>
            <w:r>
              <w:rPr>
                <w:sz w:val="28"/>
                <w:szCs w:val="28"/>
              </w:rPr>
              <w:t>2-3 gün</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551C7A9" w14:textId="77777777" w:rsidR="001D34A4" w:rsidRPr="001D34A4" w:rsidRDefault="001D34A4" w:rsidP="001D34A4">
            <w:pPr>
              <w:spacing w:line="278" w:lineRule="auto"/>
              <w:jc w:val="both"/>
              <w:rPr>
                <w:sz w:val="28"/>
                <w:szCs w:val="28"/>
              </w:rPr>
            </w:pPr>
            <w:r>
              <w:rPr>
                <w:sz w:val="28"/>
                <w:szCs w:val="28"/>
              </w:rPr>
              <w:t>+18% (2024)</w:t>
            </w:r>
          </w:p>
        </w:tc>
        <w:tc>
          <w:tcPr>
            <w:tcW w:w="2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D657E27" w14:textId="77777777" w:rsidR="001D34A4" w:rsidRPr="001D34A4" w:rsidRDefault="001D34A4" w:rsidP="001D34A4">
            <w:pPr>
              <w:spacing w:line="278" w:lineRule="auto"/>
              <w:jc w:val="both"/>
              <w:rPr>
                <w:sz w:val="28"/>
                <w:szCs w:val="28"/>
              </w:rPr>
            </w:pPr>
            <w:r>
              <w:rPr>
                <w:sz w:val="28"/>
                <w:szCs w:val="28"/>
              </w:rPr>
              <w:t>Tam harmonizasiya hədəf</w:t>
            </w:r>
          </w:p>
        </w:tc>
      </w:tr>
      <w:tr w:rsidR="001D34A4" w:rsidRPr="001D34A4" w14:paraId="1733EB41" w14:textId="77777777" w:rsidTr="001D34A4">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CC2ED58" w14:textId="77777777" w:rsidR="001D34A4" w:rsidRPr="001D34A4" w:rsidRDefault="001D34A4" w:rsidP="001D34A4">
            <w:pPr>
              <w:spacing w:line="278" w:lineRule="auto"/>
              <w:jc w:val="both"/>
              <w:rPr>
                <w:sz w:val="28"/>
                <w:szCs w:val="28"/>
              </w:rPr>
            </w:pPr>
            <w:r>
              <w:rPr>
                <w:b/>
                <w:bCs/>
                <w:sz w:val="28"/>
                <w:szCs w:val="28"/>
              </w:rPr>
              <w:t>Türkiyə</w:t>
            </w:r>
          </w:p>
        </w:tc>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D1834CB" w14:textId="6F81FAC5" w:rsidR="001D34A4" w:rsidRPr="001D34A4" w:rsidRDefault="001D34A4" w:rsidP="001D34A4">
            <w:pPr>
              <w:spacing w:line="278" w:lineRule="auto"/>
              <w:jc w:val="both"/>
              <w:rPr>
                <w:sz w:val="28"/>
                <w:szCs w:val="28"/>
              </w:rPr>
            </w:pPr>
            <w:r>
              <w:rPr>
                <w:sz w:val="28"/>
                <w:szCs w:val="28"/>
              </w:rPr>
              <w:t>BİLGE sistemi, e-TIR</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64AE11D5" w14:textId="5C1CDD27" w:rsidR="001D34A4" w:rsidRPr="001D34A4" w:rsidRDefault="001D34A4" w:rsidP="001D34A4">
            <w:pPr>
              <w:spacing w:line="278" w:lineRule="auto"/>
              <w:jc w:val="both"/>
              <w:rPr>
                <w:sz w:val="28"/>
                <w:szCs w:val="28"/>
              </w:rPr>
            </w:pPr>
            <w:r>
              <w:rPr>
                <w:sz w:val="28"/>
                <w:szCs w:val="28"/>
              </w:rPr>
              <w:t>0,5-1 gün</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04EEFA2A" w14:textId="77777777" w:rsidR="001D34A4" w:rsidRPr="001D34A4" w:rsidRDefault="001D34A4" w:rsidP="001D34A4">
            <w:pPr>
              <w:spacing w:line="278" w:lineRule="auto"/>
              <w:jc w:val="both"/>
              <w:rPr>
                <w:sz w:val="28"/>
                <w:szCs w:val="28"/>
              </w:rPr>
            </w:pPr>
            <w:r>
              <w:rPr>
                <w:sz w:val="28"/>
                <w:szCs w:val="28"/>
              </w:rPr>
              <w:t>+68% (2024 dəmir yolu)</w:t>
            </w:r>
          </w:p>
        </w:tc>
        <w:tc>
          <w:tcPr>
            <w:tcW w:w="2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5EFFD24E" w14:textId="77777777" w:rsidR="001D34A4" w:rsidRPr="001D34A4" w:rsidRDefault="001D34A4" w:rsidP="001D34A4">
            <w:pPr>
              <w:spacing w:line="278" w:lineRule="auto"/>
              <w:jc w:val="both"/>
              <w:rPr>
                <w:sz w:val="28"/>
                <w:szCs w:val="28"/>
              </w:rPr>
            </w:pPr>
            <w:r>
              <w:rPr>
                <w:sz w:val="28"/>
                <w:szCs w:val="28"/>
              </w:rPr>
              <w:t>Region lideri</w:t>
            </w:r>
          </w:p>
        </w:tc>
      </w:tr>
      <w:tr w:rsidR="001D34A4" w:rsidRPr="001D34A4" w14:paraId="389F8037" w14:textId="77777777" w:rsidTr="001D34A4">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DD4EC30" w14:textId="77777777" w:rsidR="001D34A4" w:rsidRPr="001D34A4" w:rsidRDefault="001D34A4" w:rsidP="001D34A4">
            <w:pPr>
              <w:spacing w:line="278" w:lineRule="auto"/>
              <w:jc w:val="both"/>
              <w:rPr>
                <w:sz w:val="28"/>
                <w:szCs w:val="28"/>
              </w:rPr>
            </w:pPr>
            <w:r>
              <w:rPr>
                <w:b/>
                <w:bCs/>
                <w:sz w:val="28"/>
                <w:szCs w:val="28"/>
              </w:rPr>
              <w:t>Çin</w:t>
            </w:r>
          </w:p>
        </w:tc>
        <w:tc>
          <w:tcPr>
            <w:tcW w:w="17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C75C388" w14:textId="77777777" w:rsidR="001D34A4" w:rsidRPr="001D34A4" w:rsidRDefault="001D34A4" w:rsidP="001D34A4">
            <w:pPr>
              <w:spacing w:line="278" w:lineRule="auto"/>
              <w:jc w:val="both"/>
              <w:rPr>
                <w:sz w:val="28"/>
                <w:szCs w:val="28"/>
              </w:rPr>
            </w:pPr>
            <w:r>
              <w:rPr>
                <w:sz w:val="28"/>
                <w:szCs w:val="28"/>
              </w:rPr>
              <w:t>Çin Gömrük Məlumat İnteqrasiya Sistemi</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CDB06EE" w14:textId="77777777" w:rsidR="001D34A4" w:rsidRPr="001D34A4" w:rsidRDefault="001D34A4" w:rsidP="001D34A4">
            <w:pPr>
              <w:spacing w:line="278" w:lineRule="auto"/>
              <w:jc w:val="both"/>
              <w:rPr>
                <w:sz w:val="28"/>
                <w:szCs w:val="28"/>
              </w:rPr>
            </w:pPr>
            <w:r>
              <w:rPr>
                <w:sz w:val="28"/>
                <w:szCs w:val="28"/>
              </w:rPr>
              <w:t>&lt;1 gün (AEO)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39A5C016" w14:textId="51EE72D4" w:rsidR="001D34A4" w:rsidRPr="001D34A4" w:rsidRDefault="00630B29" w:rsidP="001D34A4">
            <w:pPr>
              <w:spacing w:line="278" w:lineRule="auto"/>
              <w:jc w:val="both"/>
              <w:rPr>
                <w:sz w:val="28"/>
                <w:szCs w:val="28"/>
              </w:rPr>
            </w:pPr>
            <w:r>
              <w:rPr>
                <w:sz w:val="28"/>
                <w:szCs w:val="28"/>
              </w:rPr>
              <w:t>-</w:t>
            </w:r>
          </w:p>
        </w:tc>
        <w:tc>
          <w:tcPr>
            <w:tcW w:w="20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hideMark/>
          </w:tcPr>
          <w:p w14:paraId="26C6EDDA" w14:textId="77777777" w:rsidR="001D34A4" w:rsidRPr="001D34A4" w:rsidRDefault="001D34A4" w:rsidP="001D34A4">
            <w:pPr>
              <w:spacing w:line="278" w:lineRule="auto"/>
              <w:jc w:val="both"/>
              <w:rPr>
                <w:sz w:val="28"/>
                <w:szCs w:val="28"/>
              </w:rPr>
            </w:pPr>
            <w:r>
              <w:rPr>
                <w:sz w:val="28"/>
                <w:szCs w:val="28"/>
              </w:rPr>
              <w:t>Marşrutun başlanğıc nöqtəsi</w:t>
            </w:r>
          </w:p>
        </w:tc>
      </w:tr>
    </w:tbl>
    <w:p w14:paraId="5A068469" w14:textId="3FE121B7" w:rsidR="001D34A4" w:rsidRPr="001D34A4" w:rsidRDefault="001D34A4" w:rsidP="001D34A4">
      <w:pPr>
        <w:spacing w:line="360" w:lineRule="auto"/>
        <w:jc w:val="both"/>
        <w:rPr>
          <w:sz w:val="28"/>
          <w:szCs w:val="28"/>
        </w:rPr>
      </w:pPr>
      <w:r>
        <w:rPr>
          <w:sz w:val="28"/>
          <w:szCs w:val="28"/>
        </w:rPr>
        <w:t xml:space="preserve">Mənbə: Azərbaycan DGK [16]; Caspian-Alpine Society [58]; Geopolitical Monitor [61]; Euronews [66]. </w:t>
      </w:r>
    </w:p>
    <w:p w14:paraId="4712A675" w14:textId="0E0C69B2" w:rsidR="001D34A4" w:rsidRPr="001D34A4" w:rsidRDefault="001D34A4" w:rsidP="001D34A4">
      <w:pPr>
        <w:spacing w:line="360" w:lineRule="auto"/>
        <w:ind w:firstLine="720"/>
        <w:jc w:val="both"/>
        <w:rPr>
          <w:sz w:val="28"/>
          <w:szCs w:val="28"/>
        </w:rPr>
      </w:pPr>
      <w:r>
        <w:rPr>
          <w:sz w:val="28"/>
          <w:szCs w:val="28"/>
        </w:rPr>
        <w:t xml:space="preserve">Azərbaycanın daxili rəqəmsal reformları marşrutun bütövlükdə rəqəmsal harmonizasiyasına çevrilməsi üçün lazımi, lakin kifayət olmayan şərtdir. Bu məsələ öz aktuallığını tam qoruyur. Transxəzər Gömrük Tranzit Portalı 8 ölkəni birləşdirsə də, </w:t>
      </w:r>
      <w:r>
        <w:rPr>
          <w:sz w:val="28"/>
          <w:szCs w:val="28"/>
        </w:rPr>
        <w:lastRenderedPageBreak/>
        <w:t>hər ölkənin gömrük sistemlərinin texniki arxitekturası fərqlidir: Azərbaycan ARAS-dan, Qazaxıstan Tez Customs-dan, Türkiyə BİLGE sistemindən istifadə edir; bu platformaların bir-biri ilə tam «danışa bilməsi</w:t>
      </w:r>
      <w:proofErr w:type="gramStart"/>
      <w:r>
        <w:rPr>
          <w:sz w:val="28"/>
          <w:szCs w:val="28"/>
        </w:rPr>
        <w:t>»,yəni</w:t>
      </w:r>
      <w:proofErr w:type="gramEnd"/>
      <w:r>
        <w:rPr>
          <w:sz w:val="28"/>
          <w:szCs w:val="28"/>
        </w:rPr>
        <w:t xml:space="preserve"> real vaxt rejimində əvvəlcədən məlumat mübadiləsi hələ tam reallaşmamışdır [55]. Caspian-Alpine Society-nin hesabatında bu sahədə konkret addım kimi 2025-ci ilin yanvarında Azərbaycan, Türkiyə və Özbəkistan arasında imzalanan Ankara Bəyannaməsi </w:t>
      </w:r>
      <w:proofErr w:type="gramStart"/>
      <w:r>
        <w:rPr>
          <w:sz w:val="28"/>
          <w:szCs w:val="28"/>
        </w:rPr>
        <w:t>göstərilir  və</w:t>
      </w:r>
      <w:proofErr w:type="gramEnd"/>
      <w:r>
        <w:rPr>
          <w:sz w:val="28"/>
          <w:szCs w:val="28"/>
        </w:rPr>
        <w:t xml:space="preserve"> sənəddə rəqəmsallaşmanın regionmiqyaslı yayılması prioritet kimi aydın şəkildə qeyd olunmuşdur [58].</w:t>
      </w:r>
    </w:p>
    <w:p w14:paraId="3188A913" w14:textId="15B6B03A" w:rsidR="001D34A4" w:rsidRPr="001D34A4" w:rsidRDefault="001D34A4" w:rsidP="001D34A4">
      <w:pPr>
        <w:spacing w:line="360" w:lineRule="auto"/>
        <w:ind w:firstLine="720"/>
        <w:jc w:val="both"/>
        <w:rPr>
          <w:sz w:val="28"/>
          <w:szCs w:val="28"/>
        </w:rPr>
      </w:pPr>
      <w:r>
        <w:rPr>
          <w:sz w:val="28"/>
          <w:szCs w:val="28"/>
        </w:rPr>
        <w:t>UNECE-nin araşdırmalarına görə normativ-hüquqi uyğunsuzluqlar və rəqəmsal koordinasiyanın natamamlığından yaranan gecikmələr tranzit müddətinin 30-40 faizini əhatə edir [27]. Bu isə o deməkdir ki, mövcud infrastruktur heç bir əlavə fiziki investisiya olmadan, yalnız rəqəmsal harmonizasiya sayəsində, 30-40 faiz daha sürətli işləyə bilər. UNECE Azərbaycanın gömrük məlumat resurslarının beynəlxalq standartlarla uyğunlaşdırılmasına dəstək göstərmiş; bu işin çərçivəsində mənşə sertifikatı, uyğunluq sertifikatı, fitosanitar sertifikat kimi 5 sənədin məlumat harmonizasiyası pilot layihə olaraq həyata keçirilmişdir [51]. Bu pilot layihə ölkənin tam rəqəmsal harmonizasiyaya doğru mühüm bir addım kimi qiymətləndirilə bilər.</w:t>
      </w:r>
    </w:p>
    <w:p w14:paraId="62CB1E2F" w14:textId="6E2EB8A7" w:rsidR="001D34A4" w:rsidRPr="001D34A4" w:rsidRDefault="001D34A4" w:rsidP="001D34A4">
      <w:pPr>
        <w:spacing w:line="360" w:lineRule="auto"/>
        <w:ind w:firstLine="720"/>
        <w:jc w:val="both"/>
        <w:rPr>
          <w:sz w:val="28"/>
          <w:szCs w:val="28"/>
        </w:rPr>
      </w:pPr>
      <w:r>
        <w:rPr>
          <w:sz w:val="28"/>
          <w:szCs w:val="28"/>
        </w:rPr>
        <w:t>Beynəlxalq nəqliyyat sənədlərinin rəqəmsallaşdırılması sahəsindəki qlobal standartlar çərçivəsində Azərbaycan e-TIR və e-CMR sistemlərinin tətbiqinə qoşulmuşdur. Azərbaycanın rəsmi Tranzit Koordinasiya Şurasının materiallarına görə, ölkədə bu sistemlərin tətbiqi rəqəmsal tranzit ekosisteminin formalaşmasının mühüm hissəsini təşkil edir: beynəlxalq avtomobil daşımalarını tənzimləyən e-CMR sənədi kağız sənədə ekvivalent hüquqi qüvvəyə malikdir, TIR sisteminin rəqəmsal versiyası isə gömrük qarantiyaları üzrə mürəkkəb prosedurları sadələşdirir. Bu sistemlərin işə salınması marşrut boyunca sənəd yoxlamalarına ayrılan vaxtı əhəmiyyətli dərəcədə azaldır.</w:t>
      </w:r>
    </w:p>
    <w:p w14:paraId="2551DA93" w14:textId="6D20A46A" w:rsidR="001D34A4" w:rsidRPr="001D34A4" w:rsidRDefault="001D34A4" w:rsidP="001D34A4">
      <w:pPr>
        <w:spacing w:line="360" w:lineRule="auto"/>
        <w:ind w:firstLine="720"/>
        <w:jc w:val="both"/>
        <w:rPr>
          <w:sz w:val="28"/>
          <w:szCs w:val="28"/>
        </w:rPr>
      </w:pPr>
      <w:r>
        <w:rPr>
          <w:sz w:val="28"/>
          <w:szCs w:val="28"/>
        </w:rPr>
        <w:t>Rəqəmsallaşmanın tranzit axınlarına yalnız prosedur vaxtı baxımından deyil, gəlir effekti baxımından da qiymətləndirilməsi mühümdür. 2024-cü ildə Azərbaycan ərazisindən keçən ümumi tranzit həcminin 14,5 milyon tona çatması ölkənin tranzit gəlirlərinin əhəmiyyətli artımını bildirir [17]. APA-nın analitik hesabatına görə, 2024-</w:t>
      </w:r>
      <w:r>
        <w:rPr>
          <w:sz w:val="28"/>
          <w:szCs w:val="28"/>
        </w:rPr>
        <w:lastRenderedPageBreak/>
        <w:t>cü ildə yalnız Şərq-Qərb istiqaməti üzrə 16,982 milyon ton, Şimal-Cənub istiqaməti üzrə isə 9,896 milyon ton yük daşınmışdır [19]. Dəmir yolu üzrə tranzit yükdaşımaların payı 46,2 faiz, avtomobil nəqliyyatı üzrə 42,3 faiz, dəniz nəqliyyatı üzrə isə 93,3 faiz təşkil etmişdir. Bu rəqəmlər Azərbaycanın artıq sadəcə tranzit ölkəsi deyil, bölgənin əsas logistika qovşağına çevrilmək yolunda irəlilədiyini statistik baxımdan sübut edir. Hesab edirik ki, həmin dinamikanın arxasındakı əsas struktural amillərdən biri məhz rəqəmsal prosedur reformlarının ardıcıl həyata keçirilməsidir.</w:t>
      </w:r>
    </w:p>
    <w:p w14:paraId="503B09A6" w14:textId="3171393A" w:rsidR="001D34A4" w:rsidRPr="001D34A4" w:rsidRDefault="001D34A4" w:rsidP="001D34A4">
      <w:pPr>
        <w:spacing w:line="360" w:lineRule="auto"/>
        <w:ind w:firstLine="720"/>
        <w:jc w:val="both"/>
        <w:rPr>
          <w:sz w:val="28"/>
          <w:szCs w:val="28"/>
        </w:rPr>
      </w:pPr>
      <w:r>
        <w:rPr>
          <w:sz w:val="28"/>
          <w:szCs w:val="28"/>
        </w:rPr>
        <w:t>Rəqəmsallaşma və gömrük prosedurlarının sadələşdirilməsi sahəsindəki inkişafın davam etdirilməsi üçün bir sıra prioritet istiqamətlər müəyyənləşdirilmişdir. Birinci istiqamət Bir Pəncərə platformasının tam fəaliyyətə keçirilməsidir. 2025-ci ilin dekabrında Azərbaycan Respublikasının Prezidentinin fərmanı ilə rəsmiləşdirilmiş bu platforma bütün ixrac-idxal, tranzit, nəqliyyat və logistika əməliyyatları üçün vahid elektron mühit yaratmağa hesablanmışdır [22]. Tam fəaliyyəti zamanı sistem mövcud gömrük, standartlaşdırma, baytarlıq, fitosanitar nəzarəti kimi bir sıra dövlət qurumlarının məlumatlarını bir platformada birləşdirəcək, bu isə hər bir yük sahibi üçün çox sayda müxtəlif qurama ayrıca müraciət etmək ehtiyacını aradan qaldıracaqdır.</w:t>
      </w:r>
    </w:p>
    <w:p w14:paraId="03EE13C1" w14:textId="28DDD75F" w:rsidR="001D34A4" w:rsidRPr="001D34A4" w:rsidRDefault="001D34A4" w:rsidP="001D34A4">
      <w:pPr>
        <w:spacing w:line="360" w:lineRule="auto"/>
        <w:ind w:firstLine="720"/>
        <w:jc w:val="both"/>
        <w:rPr>
          <w:sz w:val="28"/>
          <w:szCs w:val="28"/>
        </w:rPr>
      </w:pPr>
      <w:r>
        <w:rPr>
          <w:sz w:val="28"/>
          <w:szCs w:val="28"/>
        </w:rPr>
        <w:t>İkinci prioritet istiqamət Qazaxıstanın «Tez Customs» modeli kimi blok-qatarların öncədən rəsmiləşdirilməsi sisteminin tətbiqidir. Qazaxıstanın 2024-cü ildə tətbiq etdiyi bu sistemdə qatarın gəlişindən cəmi 30 dəqiqə əvvəl sənədlər tamamlanır; bu isə qatarın dayandırılmadan keçməsini mümkün edir [58]. Azərbaycan üçün oxşar mexanizmin tətbiqi, xüsusilə 358 blok-qatarın keçdiyi Çin-Azərbaycan marşrutunda gömrük keçidi müddətini kəskin şəkildə azaldacaq və marşrutun rəqabət qabiliyyətini daha da yüksəldəcəkdir. Üçüncü prioritet istiqamət isə Transxəzər Gömrük Tranzit Portalının bütün üzv ölkələrlə texniki interoperabilliyinin - sistemlərin bir-birini oxuya bilmə qabiliyyətinin tam təmin edilməsidir. Hər bir ölkənin öz milli sistemini saxlamaqla birlikdə bu sistemlərin ortaq API protokolu üzrə real vaxt rejimində məlumat mübadiləsi aparması marşrutun bütövlükdə effektivliyini kəskin artıracaqdır.</w:t>
      </w:r>
    </w:p>
    <w:p w14:paraId="5F787C8C" w14:textId="75EA4A32" w:rsidR="001D34A4" w:rsidRDefault="001D34A4" w:rsidP="001D34A4">
      <w:pPr>
        <w:spacing w:line="360" w:lineRule="auto"/>
        <w:ind w:firstLine="720"/>
        <w:jc w:val="both"/>
        <w:rPr>
          <w:sz w:val="28"/>
          <w:szCs w:val="28"/>
        </w:rPr>
      </w:pPr>
      <w:r>
        <w:rPr>
          <w:sz w:val="28"/>
          <w:szCs w:val="28"/>
        </w:rPr>
        <w:t xml:space="preserve">Yekun olaraq qeyd etmək lazımdır ki, rəqəmsallaşma və gömrük prosedurlarının sadələşdirilməsi Azərbaycanın Orta Dəhlizdəki rəqabət qabiliyyətinin </w:t>
      </w:r>
      <w:r>
        <w:rPr>
          <w:sz w:val="28"/>
          <w:szCs w:val="28"/>
        </w:rPr>
        <w:lastRenderedPageBreak/>
        <w:t>yüksəldilməsinin ən yüksək gəlir/xərc nisbəti olan istiqamətidir. Fiziki infrastruktura milyardlarla dollar tələb olunan investisiyalar lazımdırsa, rəqəmsal islahatlar nisbətən az xərclə çox daha böyük tranzit effekti verə bilir. ARAS sisteminin 2024-cü ildə tətbiqi, Bir Pəncərə platformasının 2025-ci ildə rəsmiləşdirilməsi, Transxəzər Gömrük Tranzit Portalına qoşulma - bütün bunlar birlikdə Azərbaycanın rəqəmsal transformasiyada həqiqi irəliləyiş etdiyini göstərir [55]. Lakin regional harmonizasiyanın hələ tamamlanmaması, blok-qatarların öncədən rəsmiləşdirilməsindəki boşluq və Bir Pəncərənin tam operativ fəaliyyətə keçməsi üçün lazım olan texniki inteqrasiya işi - Azərbaycanın həll olunmamış prioritetləri olaraq qalır. Bu boşluqlar aradan qaldırıldıqda, mövcud infrastruktur potensialının daha böyük hissəsi reallaşacaq; bunu isə növbəti yarımbölmədə araşdıracağımız Zəngəzur dəhlizinin strateji perspektivi daha da genişləndirəcəkdir.</w:t>
      </w:r>
    </w:p>
    <w:p w14:paraId="458CAEF1" w14:textId="412023BA" w:rsidR="0085720D" w:rsidRDefault="0085720D" w:rsidP="001D34A4">
      <w:pPr>
        <w:spacing w:line="360" w:lineRule="auto"/>
        <w:ind w:firstLine="720"/>
        <w:jc w:val="both"/>
        <w:rPr>
          <w:sz w:val="28"/>
          <w:szCs w:val="28"/>
        </w:rPr>
      </w:pPr>
    </w:p>
    <w:p w14:paraId="09076EB1" w14:textId="7D2E20CA" w:rsidR="0085720D" w:rsidRDefault="0085720D" w:rsidP="001D34A4">
      <w:pPr>
        <w:spacing w:line="360" w:lineRule="auto"/>
        <w:ind w:firstLine="720"/>
        <w:jc w:val="both"/>
        <w:rPr>
          <w:sz w:val="28"/>
          <w:szCs w:val="28"/>
        </w:rPr>
      </w:pPr>
    </w:p>
    <w:p w14:paraId="11711965" w14:textId="3AE80278" w:rsidR="0085720D" w:rsidRDefault="0085720D" w:rsidP="001D34A4">
      <w:pPr>
        <w:spacing w:line="360" w:lineRule="auto"/>
        <w:ind w:firstLine="720"/>
        <w:jc w:val="both"/>
        <w:rPr>
          <w:sz w:val="28"/>
          <w:szCs w:val="28"/>
        </w:rPr>
      </w:pPr>
    </w:p>
    <w:p w14:paraId="71B39A12" w14:textId="0D720615" w:rsidR="0085720D" w:rsidRDefault="0085720D" w:rsidP="001D34A4">
      <w:pPr>
        <w:spacing w:line="360" w:lineRule="auto"/>
        <w:ind w:firstLine="720"/>
        <w:jc w:val="both"/>
        <w:rPr>
          <w:sz w:val="28"/>
          <w:szCs w:val="28"/>
        </w:rPr>
      </w:pPr>
    </w:p>
    <w:p w14:paraId="6A6002D5" w14:textId="00598FDB" w:rsidR="00493AC2" w:rsidRDefault="00493AC2" w:rsidP="001D34A4">
      <w:pPr>
        <w:spacing w:line="360" w:lineRule="auto"/>
        <w:ind w:firstLine="720"/>
        <w:jc w:val="both"/>
        <w:rPr>
          <w:sz w:val="28"/>
          <w:szCs w:val="28"/>
        </w:rPr>
      </w:pPr>
    </w:p>
    <w:p w14:paraId="06F07C4F" w14:textId="77777777" w:rsidR="00493AC2" w:rsidRPr="001D34A4" w:rsidRDefault="00493AC2" w:rsidP="001D34A4">
      <w:pPr>
        <w:spacing w:line="360" w:lineRule="auto"/>
        <w:ind w:firstLine="720"/>
        <w:jc w:val="both"/>
        <w:rPr>
          <w:sz w:val="28"/>
          <w:szCs w:val="28"/>
        </w:rPr>
      </w:pPr>
    </w:p>
    <w:p w14:paraId="2C4EF1DC" w14:textId="067B53FD" w:rsidR="001D34A4" w:rsidRDefault="001D34A4" w:rsidP="001D34A4">
      <w:pPr>
        <w:spacing w:line="360" w:lineRule="auto"/>
        <w:jc w:val="both"/>
        <w:rPr>
          <w:sz w:val="28"/>
          <w:szCs w:val="28"/>
        </w:rPr>
      </w:pPr>
    </w:p>
    <w:p w14:paraId="158FF500" w14:textId="0B5F0562" w:rsidR="00E97F35" w:rsidRDefault="00E97F35" w:rsidP="001D34A4">
      <w:pPr>
        <w:spacing w:line="360" w:lineRule="auto"/>
        <w:jc w:val="both"/>
        <w:rPr>
          <w:sz w:val="28"/>
          <w:szCs w:val="28"/>
        </w:rPr>
      </w:pPr>
    </w:p>
    <w:p w14:paraId="575E48C2" w14:textId="571A113E" w:rsidR="009D18FE" w:rsidRDefault="009D18FE" w:rsidP="001D34A4">
      <w:pPr>
        <w:spacing w:line="360" w:lineRule="auto"/>
        <w:jc w:val="both"/>
        <w:rPr>
          <w:sz w:val="28"/>
          <w:szCs w:val="28"/>
        </w:rPr>
      </w:pPr>
    </w:p>
    <w:p w14:paraId="1E145E67" w14:textId="0E7657F5" w:rsidR="009D18FE" w:rsidRDefault="009D18FE" w:rsidP="001D34A4">
      <w:pPr>
        <w:spacing w:line="360" w:lineRule="auto"/>
        <w:jc w:val="both"/>
        <w:rPr>
          <w:sz w:val="28"/>
          <w:szCs w:val="28"/>
        </w:rPr>
      </w:pPr>
    </w:p>
    <w:p w14:paraId="6D1910DE" w14:textId="75A8FDB2" w:rsidR="009D18FE" w:rsidRDefault="009D18FE" w:rsidP="001D34A4">
      <w:pPr>
        <w:spacing w:line="360" w:lineRule="auto"/>
        <w:jc w:val="both"/>
        <w:rPr>
          <w:sz w:val="28"/>
          <w:szCs w:val="28"/>
        </w:rPr>
      </w:pPr>
    </w:p>
    <w:p w14:paraId="6F1988FA" w14:textId="77777777" w:rsidR="009D18FE" w:rsidRPr="001D34A4" w:rsidRDefault="009D18FE" w:rsidP="001D34A4">
      <w:pPr>
        <w:spacing w:line="360" w:lineRule="auto"/>
        <w:jc w:val="both"/>
        <w:rPr>
          <w:sz w:val="28"/>
          <w:szCs w:val="28"/>
        </w:rPr>
      </w:pPr>
    </w:p>
    <w:p w14:paraId="6BA14715" w14:textId="77777777" w:rsidR="001D34A4" w:rsidRPr="001D34A4" w:rsidRDefault="001D34A4" w:rsidP="001D34A4">
      <w:pPr>
        <w:spacing w:line="360" w:lineRule="auto"/>
        <w:jc w:val="both"/>
        <w:rPr>
          <w:sz w:val="28"/>
          <w:szCs w:val="28"/>
        </w:rPr>
      </w:pPr>
    </w:p>
    <w:p w14:paraId="274EEF41" w14:textId="77777777" w:rsidR="00C1452C" w:rsidRDefault="00C1452C" w:rsidP="00C1452C">
      <w:pPr>
        <w:spacing w:line="360" w:lineRule="auto"/>
        <w:jc w:val="center"/>
      </w:pPr>
      <w:r>
        <w:rPr>
          <w:b/>
          <w:bCs/>
          <w:sz w:val="28"/>
          <w:szCs w:val="28"/>
        </w:rPr>
        <w:t>3.3. Zəngəzur dəhlizi və Orta Dəhliz arasında sinerji imkanları və strateji üstünlüklər</w:t>
      </w:r>
    </w:p>
    <w:p w14:paraId="1A3D65E2" w14:textId="77777777" w:rsidR="00C1452C" w:rsidRDefault="00C1452C" w:rsidP="00C1452C">
      <w:pPr>
        <w:spacing w:line="360" w:lineRule="auto"/>
      </w:pPr>
    </w:p>
    <w:p w14:paraId="407A5DB4" w14:textId="33C585DC" w:rsidR="00C1452C" w:rsidRDefault="00C1452C" w:rsidP="00C1452C">
      <w:pPr>
        <w:spacing w:line="360" w:lineRule="auto"/>
        <w:ind w:firstLine="708"/>
        <w:jc w:val="both"/>
      </w:pPr>
      <w:r>
        <w:rPr>
          <w:sz w:val="28"/>
          <w:szCs w:val="28"/>
        </w:rPr>
        <w:t xml:space="preserve">Əvvəlki yarımbölmələrdə apardığımız tədqiqat müəyyən bir nöqtəyə gəlib çatdı: Azərbaycanın Orta Dəhlizdəki mövqeyi son illərdə güclənib, rəqəmsal islahatlar bu </w:t>
      </w:r>
      <w:r>
        <w:rPr>
          <w:sz w:val="28"/>
          <w:szCs w:val="28"/>
        </w:rPr>
        <w:lastRenderedPageBreak/>
        <w:t>güclənməni daha da dərinləşdirib, lakin mövcud sistemin imkanları hələ tükənməyib. Bu yarımbölmədə isə söhbət həmin sistemin tamamilə yeni bir ölçü qazanmasından gedir - Zəngəzur dəhlizinin mərhələyə daxil olmasından. Tədqiqatın gedişatı göstərir ki, bu dəhliz mövcud Orta Dəhliz infrastrukturu ilə sadəcə yan-yana işləyən paralel bir marşrut deyil; əksinə, onu keyfiyyətcə fərqli bir sistemə çevirən güclənmə mexanizmidir. Hesab edirik ki, dissertasiyanın məhz bu nəticəsi ən önəmli elmi töhfəsini təşkil edir.</w:t>
      </w:r>
    </w:p>
    <w:p w14:paraId="31698A9F" w14:textId="15ABA98A" w:rsidR="00C1452C" w:rsidRDefault="00C1452C" w:rsidP="00C1452C">
      <w:pPr>
        <w:spacing w:line="360" w:lineRule="auto"/>
        <w:ind w:firstLine="708"/>
        <w:jc w:val="both"/>
      </w:pPr>
      <w:r>
        <w:rPr>
          <w:sz w:val="28"/>
          <w:szCs w:val="28"/>
        </w:rPr>
        <w:t xml:space="preserve">2.3-cü yarımbölmədə Zəngəzur dəhlizinin hüquqi zəmini, siyasi tarixi və geosiyasi çəkisi ətraflı araşdırılmışdı. Həmin məlumatları burada yenidən vermək lazım deyil. Bu yarımbölmənin məqsədi fərqlidir: Zəngəzur dəhlizinin Orta Dəhlizlə birgə </w:t>
      </w:r>
      <w:proofErr w:type="spellStart"/>
      <w:r>
        <w:rPr>
          <w:sz w:val="28"/>
          <w:szCs w:val="28"/>
        </w:rPr>
        <w:t>işlədikdə</w:t>
      </w:r>
      <w:proofErr w:type="spellEnd"/>
      <w:r>
        <w:rPr>
          <w:sz w:val="28"/>
          <w:szCs w:val="28"/>
        </w:rPr>
        <w:t xml:space="preserve"> </w:t>
      </w:r>
      <w:proofErr w:type="spellStart"/>
      <w:r>
        <w:rPr>
          <w:sz w:val="28"/>
          <w:szCs w:val="28"/>
        </w:rPr>
        <w:t>nə</w:t>
      </w:r>
      <w:proofErr w:type="spellEnd"/>
      <w:r>
        <w:rPr>
          <w:sz w:val="28"/>
          <w:szCs w:val="28"/>
        </w:rPr>
        <w:t xml:space="preserve"> </w:t>
      </w:r>
      <w:proofErr w:type="spellStart"/>
      <w:r>
        <w:rPr>
          <w:sz w:val="28"/>
          <w:szCs w:val="28"/>
        </w:rPr>
        <w:t>kəmiyyət</w:t>
      </w:r>
      <w:proofErr w:type="spellEnd"/>
      <w:r>
        <w:rPr>
          <w:sz w:val="28"/>
          <w:szCs w:val="28"/>
        </w:rPr>
        <w:t xml:space="preserve">, </w:t>
      </w:r>
      <w:proofErr w:type="spellStart"/>
      <w:r>
        <w:rPr>
          <w:sz w:val="28"/>
          <w:szCs w:val="28"/>
        </w:rPr>
        <w:t>nə</w:t>
      </w:r>
      <w:proofErr w:type="spellEnd"/>
      <w:r>
        <w:rPr>
          <w:sz w:val="28"/>
          <w:szCs w:val="28"/>
        </w:rPr>
        <w:t xml:space="preserve"> </w:t>
      </w:r>
      <w:proofErr w:type="spellStart"/>
      <w:r>
        <w:rPr>
          <w:sz w:val="28"/>
          <w:szCs w:val="28"/>
        </w:rPr>
        <w:t>keyfiyyət</w:t>
      </w:r>
      <w:proofErr w:type="spellEnd"/>
      <w:r>
        <w:rPr>
          <w:sz w:val="28"/>
          <w:szCs w:val="28"/>
        </w:rPr>
        <w:t xml:space="preserve"> </w:t>
      </w:r>
      <w:proofErr w:type="spellStart"/>
      <w:r>
        <w:rPr>
          <w:sz w:val="28"/>
          <w:szCs w:val="28"/>
        </w:rPr>
        <w:t>effekti</w:t>
      </w:r>
      <w:proofErr w:type="spellEnd"/>
      <w:r>
        <w:rPr>
          <w:sz w:val="28"/>
          <w:szCs w:val="28"/>
        </w:rPr>
        <w:t xml:space="preserve"> </w:t>
      </w:r>
      <w:proofErr w:type="spellStart"/>
      <w:r>
        <w:rPr>
          <w:sz w:val="28"/>
          <w:szCs w:val="28"/>
        </w:rPr>
        <w:t>yaratdığını</w:t>
      </w:r>
      <w:proofErr w:type="spellEnd"/>
      <w:r w:rsidR="000B1A3B">
        <w:rPr>
          <w:sz w:val="28"/>
          <w:szCs w:val="28"/>
        </w:rPr>
        <w:t xml:space="preserve">, </w:t>
      </w:r>
      <w:proofErr w:type="spellStart"/>
      <w:r>
        <w:rPr>
          <w:sz w:val="28"/>
          <w:szCs w:val="28"/>
        </w:rPr>
        <w:t>yəni</w:t>
      </w:r>
      <w:proofErr w:type="spellEnd"/>
      <w:r>
        <w:rPr>
          <w:sz w:val="28"/>
          <w:szCs w:val="28"/>
        </w:rPr>
        <w:t xml:space="preserve"> </w:t>
      </w:r>
      <w:proofErr w:type="spellStart"/>
      <w:r>
        <w:rPr>
          <w:sz w:val="28"/>
          <w:szCs w:val="28"/>
        </w:rPr>
        <w:t>sinerji</w:t>
      </w:r>
      <w:proofErr w:type="spellEnd"/>
      <w:r>
        <w:rPr>
          <w:sz w:val="28"/>
          <w:szCs w:val="28"/>
        </w:rPr>
        <w:t xml:space="preserve"> </w:t>
      </w:r>
      <w:proofErr w:type="spellStart"/>
      <w:r>
        <w:rPr>
          <w:sz w:val="28"/>
          <w:szCs w:val="28"/>
        </w:rPr>
        <w:t>effektini</w:t>
      </w:r>
      <w:proofErr w:type="spellEnd"/>
      <w:r>
        <w:rPr>
          <w:sz w:val="28"/>
          <w:szCs w:val="28"/>
        </w:rPr>
        <w:t xml:space="preserve"> - </w:t>
      </w:r>
      <w:proofErr w:type="spellStart"/>
      <w:r>
        <w:rPr>
          <w:sz w:val="28"/>
          <w:szCs w:val="28"/>
        </w:rPr>
        <w:t>müəyyənləşdirməkdir</w:t>
      </w:r>
      <w:proofErr w:type="spellEnd"/>
      <w:r>
        <w:rPr>
          <w:sz w:val="28"/>
          <w:szCs w:val="28"/>
        </w:rPr>
        <w:t>. Sinerji anlayışını dəqiqləşdirək: iki sistemin birgə fəaliyyəti onların ayrılıqda verdiyi cəmindən artıq nəticə verərsə, sinerji mövcuddur. Bu meyara görə Zəngəzur + Orta Dəhliz inteqrasiyası tipik bir sinerji nümunəsidir: 15 milyon ton tutumlu Zəngəzur dəhlizinə 5 milyon ton tutumlu BTQ xəttini əlavə etsək, sadə riyazi cəm 20 milyon ton olardı. Lakin real sistem effekti - marşrut diversifikasiyası, rəqabət güclənməsi, yeni cənub-qərb seqmentinin açılması ilə birlikdə 32 milyon ton potensialı ortaya çıxarır [17].</w:t>
      </w:r>
    </w:p>
    <w:p w14:paraId="38F7D37F" w14:textId="5C828F32" w:rsidR="00C1452C" w:rsidRDefault="00C1452C" w:rsidP="00C1452C">
      <w:pPr>
        <w:spacing w:line="360" w:lineRule="auto"/>
        <w:ind w:firstLine="708"/>
        <w:jc w:val="both"/>
      </w:pPr>
      <w:r>
        <w:rPr>
          <w:sz w:val="28"/>
          <w:szCs w:val="28"/>
        </w:rPr>
        <w:t xml:space="preserve">Zəngəzur dəhlizinin mövcud tikinti vəziyyəti rəsmi dövlət qurumlarının açıqlamaları ilə dəqiqləşdirilmişdir. Rəqəmsal İnkişaf və Nəqliyyat Nazirliyinin 2025-ci ilin dekabrındakı açıqlamasında Horadiz-Ağbənd dəmir yolu xəttinin (uzunluğu 110 km) 69 faizinin tamamlandığı bildirilmişdir; avtomobil yolunun tikinti işləri isə 95 faizə çatmışdır [20]. Prezident İlham Əliyevin eyni ilin noyabrında Daşkənddəki Mərkəzi Asiya dövlət başçılarının məşvərət görüşündəki çıxışına görə Azərbaycan ərazisindəki bütün tikinti işlərinin 2026-cı ilin ortalarına qədər başa çatdırılması nəzərdə tutulur [64]. Ermənistanın öhdəsinə düşən 43 km-lik TRIPP seqmentinin müvafiq tempdə həyata keçirilməsi halında isə dəhlizin tam işə salınması 2028-ci ilin sonuna qədər mümkün olacaqdır. Xətt beynəlxalq dəmiryolu standartlarına </w:t>
      </w:r>
      <w:proofErr w:type="gramStart"/>
      <w:r>
        <w:rPr>
          <w:sz w:val="28"/>
          <w:szCs w:val="28"/>
        </w:rPr>
        <w:t>uyğun  25</w:t>
      </w:r>
      <w:proofErr w:type="gramEnd"/>
      <w:r>
        <w:rPr>
          <w:sz w:val="28"/>
          <w:szCs w:val="28"/>
        </w:rPr>
        <w:t xml:space="preserve"> tonluq ox yükü, saatda 120 km yük qatarı sürəti  layihələndirilmişdir, bu da onu </w:t>
      </w:r>
      <w:r>
        <w:rPr>
          <w:sz w:val="28"/>
          <w:szCs w:val="28"/>
        </w:rPr>
        <w:lastRenderedPageBreak/>
        <w:t>istənilən yük növü ilə işləyə bilən çoxyönlü infrastruktur kimi xarakterizə etməyə imkan verir [65].</w:t>
      </w:r>
    </w:p>
    <w:p w14:paraId="167991E5" w14:textId="7C0C6568" w:rsidR="00C1452C" w:rsidRDefault="00C1452C" w:rsidP="00C1452C">
      <w:pPr>
        <w:spacing w:line="360" w:lineRule="auto"/>
        <w:ind w:firstLine="708"/>
        <w:jc w:val="both"/>
      </w:pPr>
      <w:r>
        <w:rPr>
          <w:sz w:val="28"/>
          <w:szCs w:val="28"/>
        </w:rPr>
        <w:t>Rəsmi göstəricilərə görə dəhlizin ilkin yük tutumu 15 milyon ton/il, ikinci mərhələdə isə 20-25 milyon ton/il həcmə çatdırılması planlaşdırılır [65]. Bu rəqəmin miqyasını anlamaq üçün müqayisəli kontekst vacibdir: Azərbaycan Dəmir Yolları QSC-nin göstəricilərinə görə 2023-2024-cü illərdə ölkənin ümumi dəmir yolu tranzit həcmi 10-11 milyon ton olmuşdur [65]. Başqa sözlə, Zəngəzur dəhlizi yalnız öz başına Azərbaycanın mövcud dəmir yolu tranzit həcminə bərabər əlavə tutum yaradır. BTQ xəttinin uzunmüddətli planlaşdırmasında 2034-cü ilə qədər 17 milyon ton/il hədəfinin nəzərdə tutulduğunu da nəzərə alsaq, iki sistemin birgə potensialı Dünya Bankının 2030-cu il üçün Orta Dəhlizə qoyduğu 11 milyon ton proqnozunu üç dəfəyə yaxın üstələyir. Bu rəqəmlərin müqayisəli görünüşü Qrafik 3.7-də verilmişdir [5, 38].</w:t>
      </w:r>
    </w:p>
    <w:p w14:paraId="50DEC11A" w14:textId="77777777" w:rsidR="00C1452C" w:rsidRDefault="00C1452C" w:rsidP="00C1452C">
      <w:pPr>
        <w:spacing w:line="360" w:lineRule="auto"/>
      </w:pPr>
    </w:p>
    <w:p w14:paraId="0CA2E428" w14:textId="77777777" w:rsidR="00C1452C" w:rsidRDefault="00C1452C" w:rsidP="00C1452C">
      <w:pPr>
        <w:spacing w:line="360" w:lineRule="auto"/>
        <w:jc w:val="center"/>
      </w:pPr>
      <w:r>
        <w:rPr>
          <w:noProof/>
        </w:rPr>
        <w:drawing>
          <wp:inline distT="0" distB="0" distL="0" distR="0" wp14:anchorId="4287B40E" wp14:editId="6B13647C">
            <wp:extent cx="5048250" cy="274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21"/>
                    <a:srcRect/>
                    <a:stretch>
                      <a:fillRect/>
                    </a:stretch>
                  </pic:blipFill>
                  <pic:spPr bwMode="auto">
                    <a:xfrm>
                      <a:off x="0" y="0"/>
                      <a:ext cx="5048250" cy="2743200"/>
                    </a:xfrm>
                    <a:prstGeom prst="rect">
                      <a:avLst/>
                    </a:prstGeom>
                  </pic:spPr>
                </pic:pic>
              </a:graphicData>
            </a:graphic>
          </wp:inline>
        </w:drawing>
      </w:r>
    </w:p>
    <w:p w14:paraId="6017809C" w14:textId="77777777" w:rsidR="00C1452C" w:rsidRDefault="00C1452C" w:rsidP="00C1452C">
      <w:pPr>
        <w:spacing w:line="360" w:lineRule="auto"/>
        <w:jc w:val="center"/>
      </w:pPr>
      <w:r>
        <w:rPr>
          <w:b/>
          <w:bCs/>
          <w:sz w:val="28"/>
          <w:szCs w:val="28"/>
        </w:rPr>
        <w:t>Qrafik 3.7. BTQ dəmir yolu xətti və Zəngəzur dəhlizinin birgə sistem tutumu (milyon ton/il)</w:t>
      </w:r>
    </w:p>
    <w:p w14:paraId="00ADD5B7" w14:textId="17BC6156" w:rsidR="00C1452C" w:rsidRDefault="00C1452C" w:rsidP="00C1452C">
      <w:pPr>
        <w:spacing w:line="360" w:lineRule="auto"/>
        <w:jc w:val="center"/>
      </w:pPr>
      <w:r>
        <w:rPr>
          <w:sz w:val="28"/>
          <w:szCs w:val="28"/>
        </w:rPr>
        <w:t xml:space="preserve">Mənbə: Azərbaycan Rəqəmsal İnkişaf və Nəqliyyat Nazirliyi [4]; Azərbaycan Dəmir Yolları QSC [5]; transit.gov.az [17]; Dünya Bankı [38]. </w:t>
      </w:r>
    </w:p>
    <w:p w14:paraId="27EC7651" w14:textId="41429FD4" w:rsidR="00C1452C" w:rsidRDefault="00C1452C" w:rsidP="00C1452C">
      <w:pPr>
        <w:spacing w:line="360" w:lineRule="auto"/>
        <w:ind w:firstLine="708"/>
        <w:jc w:val="both"/>
      </w:pPr>
      <w:r>
        <w:rPr>
          <w:sz w:val="28"/>
          <w:szCs w:val="28"/>
        </w:rPr>
        <w:t xml:space="preserve">Qrafik 3.7-dən çıxan nəticə səthi deyil. Mövcud BTQ xəttinin tutumu (5 milyon ton) Dünya Bankının 2030 hədəfinin cəmi 45 faizini ödəyir. BTQ-nun hədəf göstəricisi (17 milyon ton) bu hədəfi üstələyir. Lakin </w:t>
      </w:r>
      <w:proofErr w:type="spellStart"/>
      <w:r>
        <w:rPr>
          <w:sz w:val="28"/>
          <w:szCs w:val="28"/>
        </w:rPr>
        <w:t>Zəngəzur</w:t>
      </w:r>
      <w:proofErr w:type="spellEnd"/>
      <w:r>
        <w:rPr>
          <w:sz w:val="28"/>
          <w:szCs w:val="28"/>
        </w:rPr>
        <w:t xml:space="preserve"> </w:t>
      </w:r>
      <w:proofErr w:type="spellStart"/>
      <w:r>
        <w:rPr>
          <w:sz w:val="28"/>
          <w:szCs w:val="28"/>
        </w:rPr>
        <w:t>dəhlizinin</w:t>
      </w:r>
      <w:proofErr w:type="spellEnd"/>
      <w:r>
        <w:rPr>
          <w:sz w:val="28"/>
          <w:szCs w:val="28"/>
        </w:rPr>
        <w:t xml:space="preserve"> </w:t>
      </w:r>
      <w:proofErr w:type="spellStart"/>
      <w:r>
        <w:rPr>
          <w:sz w:val="28"/>
          <w:szCs w:val="28"/>
        </w:rPr>
        <w:t>sistem</w:t>
      </w:r>
      <w:r w:rsidR="000B1A3B">
        <w:rPr>
          <w:sz w:val="28"/>
          <w:szCs w:val="28"/>
        </w:rPr>
        <w:t>ə</w:t>
      </w:r>
      <w:proofErr w:type="spellEnd"/>
      <w:r>
        <w:rPr>
          <w:sz w:val="28"/>
          <w:szCs w:val="28"/>
        </w:rPr>
        <w:t xml:space="preserve"> </w:t>
      </w:r>
      <w:proofErr w:type="spellStart"/>
      <w:r>
        <w:rPr>
          <w:sz w:val="28"/>
          <w:szCs w:val="28"/>
        </w:rPr>
        <w:t>daxil</w:t>
      </w:r>
      <w:proofErr w:type="spellEnd"/>
      <w:r>
        <w:rPr>
          <w:sz w:val="28"/>
          <w:szCs w:val="28"/>
        </w:rPr>
        <w:t xml:space="preserve"> </w:t>
      </w:r>
      <w:proofErr w:type="spellStart"/>
      <w:r>
        <w:rPr>
          <w:sz w:val="28"/>
          <w:szCs w:val="28"/>
        </w:rPr>
        <w:t>edilməsilə</w:t>
      </w:r>
      <w:proofErr w:type="spellEnd"/>
      <w:r>
        <w:rPr>
          <w:sz w:val="28"/>
          <w:szCs w:val="28"/>
        </w:rPr>
        <w:t xml:space="preserve"> </w:t>
      </w:r>
      <w:proofErr w:type="spellStart"/>
      <w:r>
        <w:rPr>
          <w:sz w:val="28"/>
          <w:szCs w:val="28"/>
        </w:rPr>
        <w:t>birgə</w:t>
      </w:r>
      <w:proofErr w:type="spellEnd"/>
      <w:r>
        <w:rPr>
          <w:sz w:val="28"/>
          <w:szCs w:val="28"/>
        </w:rPr>
        <w:t xml:space="preserve"> </w:t>
      </w:r>
      <w:proofErr w:type="spellStart"/>
      <w:r>
        <w:rPr>
          <w:sz w:val="28"/>
          <w:szCs w:val="28"/>
        </w:rPr>
        <w:t>tutum</w:t>
      </w:r>
      <w:proofErr w:type="spellEnd"/>
      <w:r>
        <w:rPr>
          <w:sz w:val="28"/>
          <w:szCs w:val="28"/>
        </w:rPr>
        <w:t xml:space="preserve"> 32 milyon tona çatır - yəni 2030 hədəfinin üç mislindən artıq. Bunu yalnız </w:t>
      </w:r>
      <w:r>
        <w:rPr>
          <w:sz w:val="28"/>
          <w:szCs w:val="28"/>
        </w:rPr>
        <w:lastRenderedPageBreak/>
        <w:t>kəmiyyət müstəvisindən görmək yetərli deyil. Tutumun bu qədər artması Azərbaycanın gələcəkdəki tarif müzakirələrindəki mövqeyini, tərəfdaşlarla bağlanan uzunmüddətli daşıma müqavilələrindəki şərtlərini, yük sahiblərinin marşrut seçimindəki ağırlığını köklü şəkildə dəyişdirir. Həcm gücdür - bu ifadə nəqliyyat logistikasında konkret iqtisadi mənaya malikdir.</w:t>
      </w:r>
    </w:p>
    <w:p w14:paraId="3583DB0B" w14:textId="48348B41" w:rsidR="00C1452C" w:rsidRDefault="00C1452C" w:rsidP="00C1452C">
      <w:pPr>
        <w:spacing w:line="360" w:lineRule="auto"/>
        <w:ind w:firstLine="708"/>
        <w:jc w:val="both"/>
      </w:pPr>
      <w:r>
        <w:rPr>
          <w:sz w:val="28"/>
          <w:szCs w:val="28"/>
        </w:rPr>
        <w:t>Kəmiyyət töhfəsinin ikinci ölçüsü çatdırılma müddətidir. EY Kazakhstan-ın Orta Dəhliz üzrə analitik hesabatına görə mövcud TITR marşrutu üzrə orta tranzit müddəti 18-23 gündür [59]. Bu müddətin xeyli hissəsi Azərbaycan-Gürcüstan-Türkiyə seqmentindəki döngəli məsafədən qaynaqlanır. Zəngəzur açıldıqda isə marşrutun qərb hissəsi Azərbaycan-Naxçıvan-Türkiyə üzərindən keçəcək. Aze.Media-da dərc olunan analitik materiala əsasən 2030-cu ilə kimi çatdırılma müddətinin 14-18 günə endirilməsi real perspektiv kimi qiymətləndirilir [67]. Bu isə Orta Dəhlizin rəqabət qabiliyyəti baxımından mühüm keçid nöqtəsidir: hal-hazırda Şimal dəhlizindən 2 gün geri qalan Orta Dəhliz, Zəngəzur inteqrasiyası ilə bu fərqi ləğv edəcək, əlavə olaraq Şimal dəhlizindən 5 gün irəlidə olacaqdır. Müqayisəli göstəricilər Qrafik 3.8-də verilmişdir.</w:t>
      </w:r>
    </w:p>
    <w:p w14:paraId="1E76FD44" w14:textId="77777777" w:rsidR="00C1452C" w:rsidRDefault="00C1452C" w:rsidP="00C1452C">
      <w:pPr>
        <w:spacing w:line="360" w:lineRule="auto"/>
      </w:pPr>
    </w:p>
    <w:p w14:paraId="55DEE7C7" w14:textId="77777777" w:rsidR="00C1452C" w:rsidRDefault="00C1452C" w:rsidP="00C1452C">
      <w:pPr>
        <w:spacing w:line="360" w:lineRule="auto"/>
        <w:jc w:val="center"/>
      </w:pPr>
      <w:r>
        <w:rPr>
          <w:noProof/>
        </w:rPr>
        <w:drawing>
          <wp:inline distT="0" distB="0" distL="0" distR="0" wp14:anchorId="6202DC5C" wp14:editId="22CCA43E">
            <wp:extent cx="5048250" cy="26479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22"/>
                    <a:srcRect/>
                    <a:stretch>
                      <a:fillRect/>
                    </a:stretch>
                  </pic:blipFill>
                  <pic:spPr bwMode="auto">
                    <a:xfrm>
                      <a:off x="0" y="0"/>
                      <a:ext cx="5048250" cy="2647950"/>
                    </a:xfrm>
                    <a:prstGeom prst="rect">
                      <a:avLst/>
                    </a:prstGeom>
                  </pic:spPr>
                </pic:pic>
              </a:graphicData>
            </a:graphic>
          </wp:inline>
        </w:drawing>
      </w:r>
    </w:p>
    <w:p w14:paraId="636EA178" w14:textId="77777777" w:rsidR="00C1452C" w:rsidRDefault="00C1452C" w:rsidP="00C1452C">
      <w:pPr>
        <w:spacing w:line="360" w:lineRule="auto"/>
        <w:jc w:val="center"/>
      </w:pPr>
      <w:r>
        <w:rPr>
          <w:b/>
          <w:bCs/>
          <w:sz w:val="28"/>
          <w:szCs w:val="28"/>
        </w:rPr>
        <w:t>Qrafik 3.8. Avrasiya tranzit marşrutlarının çatdırılma müddəti və xərc müqayisəsi</w:t>
      </w:r>
    </w:p>
    <w:p w14:paraId="2635732E" w14:textId="207A030D" w:rsidR="00C1452C" w:rsidRDefault="00C1452C" w:rsidP="00C1452C">
      <w:pPr>
        <w:spacing w:line="360" w:lineRule="auto"/>
        <w:jc w:val="center"/>
      </w:pPr>
      <w:r>
        <w:rPr>
          <w:sz w:val="28"/>
          <w:szCs w:val="28"/>
        </w:rPr>
        <w:t xml:space="preserve">Mənbə: EY Kazakhstan [59]; Dünya Bankı [38]; Asia House [60]; </w:t>
      </w:r>
    </w:p>
    <w:p w14:paraId="6B90657A" w14:textId="7146EE92" w:rsidR="00C1452C" w:rsidRDefault="00C1452C" w:rsidP="00C1452C">
      <w:pPr>
        <w:spacing w:line="360" w:lineRule="auto"/>
        <w:ind w:firstLine="708"/>
        <w:jc w:val="both"/>
      </w:pPr>
      <w:r>
        <w:rPr>
          <w:sz w:val="28"/>
          <w:szCs w:val="28"/>
        </w:rPr>
        <w:lastRenderedPageBreak/>
        <w:t xml:space="preserve">Qrafik 3.8-in göstəriciləri iki müstəvini - müddəti və xərci eyni vaxtda nəzərə alır. Müddət baxımından Zəngəzur inteqrasiyası ilə Orta Dəhliz 14 günə enərək Şimal dəhlizini (19 gün) geridə qoyur, dəniz marşrutundan (35 gün) isə 2,5 dəfə sürətli olur. Xərc baxımından Dünya Bankının məlumatlarına görə [38] mövcud Orta Dəhliz üzrə 1 FEU konteyner daşıma xərci </w:t>
      </w:r>
      <w:proofErr w:type="gramStart"/>
      <w:r>
        <w:rPr>
          <w:sz w:val="28"/>
          <w:szCs w:val="28"/>
        </w:rPr>
        <w:t>3.000-3.250 dollar</w:t>
      </w:r>
      <w:proofErr w:type="gramEnd"/>
      <w:r>
        <w:rPr>
          <w:sz w:val="28"/>
          <w:szCs w:val="28"/>
        </w:rPr>
        <w:t xml:space="preserve"> arasındadır; Zəngəzur ilə bu göstəricinin 2.400 dollara qədər azalması gözlənilir. Asia House-un tədqiqatına əsasən [60] Şimal dəhlizi üzrə müvafiq xərc </w:t>
      </w:r>
      <w:proofErr w:type="gramStart"/>
      <w:r>
        <w:rPr>
          <w:sz w:val="28"/>
          <w:szCs w:val="28"/>
        </w:rPr>
        <w:t>2.800-3.200 dollar</w:t>
      </w:r>
      <w:proofErr w:type="gramEnd"/>
      <w:r>
        <w:rPr>
          <w:sz w:val="28"/>
          <w:szCs w:val="28"/>
        </w:rPr>
        <w:t xml:space="preserve"> arasındadır. Deməli, Zəngəzur inteqrasiyasından sonra Orta Dəhliz xərc baxımından da Şimal dəhlizini üstələyir. Bu, yük sahiblərinin marşrut seçimindəki əsas meyar olan vaxt-xərc nisbəti baxımından Orta Dəhlizin birinci dəfə olaraq Şimal dəhlizindən üstün vəziyyətə keçməsi deməkdir.</w:t>
      </w:r>
    </w:p>
    <w:p w14:paraId="1D91FB40" w14:textId="4B1D2254" w:rsidR="00C1452C" w:rsidRDefault="00C1452C" w:rsidP="00C1452C">
      <w:pPr>
        <w:spacing w:line="360" w:lineRule="auto"/>
        <w:ind w:firstLine="708"/>
        <w:jc w:val="both"/>
        <w:rPr>
          <w:sz w:val="28"/>
          <w:szCs w:val="28"/>
        </w:rPr>
      </w:pPr>
      <w:r>
        <w:rPr>
          <w:sz w:val="28"/>
          <w:szCs w:val="28"/>
        </w:rPr>
        <w:t>Bütün bu göstəriciləri bir arada nəzərdən keçirmək üçün Cədvəl 3.6 hazırlanmışdır. Cədvəldə altı parametr üzrə mövcud vəziyyət, Zəngəzur inteqrasiyası ilə hədəf göstərici, aralarındakı dəyişiklik və mənbə verilmişdir.</w:t>
      </w:r>
    </w:p>
    <w:p w14:paraId="37BADBE4" w14:textId="16927879" w:rsidR="00F402C0" w:rsidRDefault="00F402C0" w:rsidP="00C1452C">
      <w:pPr>
        <w:spacing w:line="360" w:lineRule="auto"/>
        <w:ind w:firstLine="708"/>
        <w:jc w:val="both"/>
        <w:rPr>
          <w:sz w:val="28"/>
          <w:szCs w:val="28"/>
        </w:rPr>
      </w:pPr>
    </w:p>
    <w:p w14:paraId="0C2467BE" w14:textId="493B47CE" w:rsidR="00F402C0" w:rsidRDefault="00F402C0" w:rsidP="00C1452C">
      <w:pPr>
        <w:spacing w:line="360" w:lineRule="auto"/>
        <w:ind w:firstLine="708"/>
        <w:jc w:val="both"/>
      </w:pPr>
    </w:p>
    <w:p w14:paraId="023E91EA" w14:textId="35707CF3" w:rsidR="001B7314" w:rsidRDefault="001B7314" w:rsidP="00C1452C">
      <w:pPr>
        <w:spacing w:line="360" w:lineRule="auto"/>
        <w:ind w:firstLine="708"/>
        <w:jc w:val="both"/>
      </w:pPr>
    </w:p>
    <w:p w14:paraId="37763FEF" w14:textId="77777777" w:rsidR="001B7314" w:rsidRDefault="001B7314" w:rsidP="00C1452C">
      <w:pPr>
        <w:spacing w:line="360" w:lineRule="auto"/>
        <w:ind w:firstLine="708"/>
        <w:jc w:val="both"/>
      </w:pPr>
    </w:p>
    <w:p w14:paraId="04607888" w14:textId="77777777" w:rsidR="00C1452C" w:rsidRDefault="00C1452C" w:rsidP="00C1452C">
      <w:pPr>
        <w:spacing w:line="360" w:lineRule="auto"/>
        <w:jc w:val="center"/>
      </w:pPr>
      <w:r>
        <w:rPr>
          <w:b/>
          <w:bCs/>
          <w:sz w:val="28"/>
          <w:szCs w:val="28"/>
        </w:rPr>
        <w:t>Cədvəl 3.6. Zəngəzur dəhlizinin Orta Dəhliz sisteminə strateji töhfəsi (müqayisəli analiz)</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800"/>
        <w:gridCol w:w="2000"/>
        <w:gridCol w:w="2000"/>
        <w:gridCol w:w="1900"/>
        <w:gridCol w:w="1934"/>
      </w:tblGrid>
      <w:tr w:rsidR="00C1452C" w14:paraId="407C08F0" w14:textId="77777777" w:rsidTr="00341B1D">
        <w:trPr>
          <w:tblHeader/>
        </w:trPr>
        <w:tc>
          <w:tcPr>
            <w:tcW w:w="18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03FCA851" w14:textId="77777777" w:rsidR="00C1452C" w:rsidRDefault="00C1452C" w:rsidP="00341B1D">
            <w:pPr>
              <w:spacing w:line="280" w:lineRule="auto"/>
            </w:pPr>
            <w:r>
              <w:rPr>
                <w:b/>
                <w:bCs/>
                <w:sz w:val="22"/>
                <w:szCs w:val="22"/>
              </w:rPr>
              <w:t>Parametr</w:t>
            </w:r>
          </w:p>
        </w:tc>
        <w:tc>
          <w:tcPr>
            <w:tcW w:w="20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0ED1D3AA" w14:textId="77777777" w:rsidR="00C1452C" w:rsidRDefault="00C1452C" w:rsidP="00341B1D">
            <w:pPr>
              <w:spacing w:line="280" w:lineRule="auto"/>
            </w:pPr>
            <w:r>
              <w:rPr>
                <w:b/>
                <w:bCs/>
                <w:sz w:val="22"/>
                <w:szCs w:val="22"/>
              </w:rPr>
              <w:t>Mövcud vəziyyət</w:t>
            </w:r>
          </w:p>
        </w:tc>
        <w:tc>
          <w:tcPr>
            <w:tcW w:w="20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22B1E8FE" w14:textId="77777777" w:rsidR="00C1452C" w:rsidRDefault="00C1452C" w:rsidP="00341B1D">
            <w:pPr>
              <w:spacing w:line="280" w:lineRule="auto"/>
            </w:pPr>
            <w:r>
              <w:rPr>
                <w:b/>
                <w:bCs/>
                <w:sz w:val="22"/>
                <w:szCs w:val="22"/>
              </w:rPr>
              <w:t>Zəngəzur ilə hədəf</w:t>
            </w:r>
          </w:p>
        </w:tc>
        <w:tc>
          <w:tcPr>
            <w:tcW w:w="19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1E440FA6" w14:textId="77777777" w:rsidR="00C1452C" w:rsidRDefault="00C1452C" w:rsidP="00341B1D">
            <w:pPr>
              <w:spacing w:line="280" w:lineRule="auto"/>
            </w:pPr>
            <w:r>
              <w:rPr>
                <w:b/>
                <w:bCs/>
                <w:sz w:val="22"/>
                <w:szCs w:val="22"/>
              </w:rPr>
              <w:t>Dəyişiklik</w:t>
            </w:r>
          </w:p>
        </w:tc>
        <w:tc>
          <w:tcPr>
            <w:tcW w:w="19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120" w:type="dxa"/>
              <w:bottom w:w="80" w:type="dxa"/>
              <w:right w:w="120" w:type="dxa"/>
            </w:tcMar>
            <w:vAlign w:val="center"/>
          </w:tcPr>
          <w:p w14:paraId="34190FB3" w14:textId="77777777" w:rsidR="00C1452C" w:rsidRDefault="00C1452C" w:rsidP="00341B1D">
            <w:pPr>
              <w:spacing w:line="280" w:lineRule="auto"/>
            </w:pPr>
            <w:r>
              <w:rPr>
                <w:b/>
                <w:bCs/>
                <w:sz w:val="22"/>
                <w:szCs w:val="22"/>
              </w:rPr>
              <w:t>Mənbə</w:t>
            </w:r>
          </w:p>
        </w:tc>
      </w:tr>
      <w:tr w:rsidR="00C1452C" w14:paraId="2CAB25DE"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16FC0E4" w14:textId="77777777" w:rsidR="00C1452C" w:rsidRDefault="00C1452C" w:rsidP="00341B1D">
            <w:pPr>
              <w:spacing w:line="280" w:lineRule="auto"/>
            </w:pPr>
            <w:r>
              <w:rPr>
                <w:b/>
                <w:bCs/>
                <w:sz w:val="22"/>
                <w:szCs w:val="22"/>
              </w:rPr>
              <w:t>Sistem tutumu</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747E5A2" w14:textId="77777777" w:rsidR="00C1452C" w:rsidRDefault="00C1452C" w:rsidP="00341B1D">
            <w:pPr>
              <w:spacing w:line="280" w:lineRule="auto"/>
            </w:pPr>
            <w:r>
              <w:rPr>
                <w:sz w:val="22"/>
                <w:szCs w:val="22"/>
              </w:rPr>
              <w:t>BTQ: 5 mln ton/il</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C416CF7" w14:textId="77777777" w:rsidR="00C1452C" w:rsidRDefault="00C1452C" w:rsidP="00341B1D">
            <w:pPr>
              <w:spacing w:line="280" w:lineRule="auto"/>
            </w:pPr>
            <w:r>
              <w:rPr>
                <w:sz w:val="22"/>
                <w:szCs w:val="22"/>
              </w:rPr>
              <w:t>BTQ+Zəngəzur: 32 mln ton/il</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4FE15E7" w14:textId="77777777" w:rsidR="00C1452C" w:rsidRDefault="00C1452C" w:rsidP="00341B1D">
            <w:pPr>
              <w:spacing w:line="280" w:lineRule="auto"/>
              <w:jc w:val="center"/>
            </w:pPr>
            <w:r>
              <w:rPr>
                <w:sz w:val="22"/>
                <w:szCs w:val="22"/>
              </w:rPr>
              <w:t>+540%</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29AEE0D" w14:textId="77777777" w:rsidR="00C1452C" w:rsidRDefault="00C1452C" w:rsidP="00341B1D">
            <w:pPr>
              <w:spacing w:line="280" w:lineRule="auto"/>
            </w:pPr>
            <w:r>
              <w:rPr>
                <w:sz w:val="22"/>
                <w:szCs w:val="22"/>
              </w:rPr>
              <w:t>ADY QSC [5]; transit.gov.az [1]</w:t>
            </w:r>
          </w:p>
        </w:tc>
      </w:tr>
      <w:tr w:rsidR="00C1452C" w14:paraId="5F660D26"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CD87184" w14:textId="77777777" w:rsidR="00C1452C" w:rsidRDefault="00C1452C" w:rsidP="00341B1D">
            <w:pPr>
              <w:spacing w:line="280" w:lineRule="auto"/>
            </w:pPr>
            <w:r>
              <w:rPr>
                <w:b/>
                <w:bCs/>
                <w:sz w:val="22"/>
                <w:szCs w:val="22"/>
              </w:rPr>
              <w:t>Tranzit müddəti</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5687B3D0" w14:textId="259635E1" w:rsidR="00C1452C" w:rsidRDefault="00C1452C" w:rsidP="00341B1D">
            <w:pPr>
              <w:spacing w:line="280" w:lineRule="auto"/>
            </w:pPr>
            <w:r>
              <w:rPr>
                <w:sz w:val="22"/>
                <w:szCs w:val="22"/>
              </w:rPr>
              <w:t>18-23 gün</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F0A0AC1" w14:textId="51F8AABF" w:rsidR="00C1452C" w:rsidRDefault="00C1452C" w:rsidP="00341B1D">
            <w:pPr>
              <w:spacing w:line="280" w:lineRule="auto"/>
            </w:pPr>
            <w:r>
              <w:rPr>
                <w:sz w:val="22"/>
                <w:szCs w:val="22"/>
              </w:rPr>
              <w:t>14-18 gün (hədəf)</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F4B5FF0" w14:textId="77777777" w:rsidR="00C1452C" w:rsidRDefault="00C1452C" w:rsidP="00341B1D">
            <w:pPr>
              <w:spacing w:line="280" w:lineRule="auto"/>
              <w:jc w:val="center"/>
            </w:pPr>
            <w:r>
              <w:rPr>
                <w:sz w:val="22"/>
                <w:szCs w:val="22"/>
              </w:rPr>
              <w:t>≈−25%</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9AC3B26" w14:textId="77777777" w:rsidR="00C1452C" w:rsidRDefault="00C1452C" w:rsidP="00341B1D">
            <w:pPr>
              <w:spacing w:line="280" w:lineRule="auto"/>
            </w:pPr>
            <w:r>
              <w:rPr>
                <w:sz w:val="22"/>
                <w:szCs w:val="22"/>
              </w:rPr>
              <w:t>EY Kazakhstan [7]; Aze.Media [8]</w:t>
            </w:r>
          </w:p>
        </w:tc>
      </w:tr>
      <w:tr w:rsidR="00C1452C" w14:paraId="5DF97E52"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9135DD1" w14:textId="77777777" w:rsidR="00C1452C" w:rsidRDefault="00C1452C" w:rsidP="00341B1D">
            <w:pPr>
              <w:spacing w:line="280" w:lineRule="auto"/>
            </w:pPr>
            <w:r>
              <w:rPr>
                <w:b/>
                <w:bCs/>
                <w:sz w:val="22"/>
                <w:szCs w:val="22"/>
              </w:rPr>
              <w:t>1 FEU daşıma xərci</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7031429" w14:textId="6A37C217" w:rsidR="00C1452C" w:rsidRDefault="00C1452C" w:rsidP="00341B1D">
            <w:pPr>
              <w:spacing w:line="280" w:lineRule="auto"/>
            </w:pPr>
            <w:r>
              <w:rPr>
                <w:sz w:val="22"/>
                <w:szCs w:val="22"/>
              </w:rPr>
              <w:t>$3.000-3.250</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C293EB0" w14:textId="77777777" w:rsidR="00C1452C" w:rsidRDefault="00C1452C" w:rsidP="00341B1D">
            <w:pPr>
              <w:spacing w:line="280" w:lineRule="auto"/>
            </w:pPr>
            <w:r>
              <w:rPr>
                <w:sz w:val="22"/>
                <w:szCs w:val="22"/>
              </w:rPr>
              <w:t>$2.400 (proqnoz)</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1556BEF5" w14:textId="2EFA9C45" w:rsidR="00C1452C" w:rsidRDefault="00C1452C" w:rsidP="00341B1D">
            <w:pPr>
              <w:spacing w:line="280" w:lineRule="auto"/>
              <w:jc w:val="center"/>
            </w:pPr>
            <w:r>
              <w:rPr>
                <w:sz w:val="22"/>
                <w:szCs w:val="22"/>
              </w:rPr>
              <w:t>−20-25%</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BE86863" w14:textId="77777777" w:rsidR="00C1452C" w:rsidRDefault="00C1452C" w:rsidP="00341B1D">
            <w:pPr>
              <w:spacing w:line="280" w:lineRule="auto"/>
            </w:pPr>
            <w:r>
              <w:rPr>
                <w:sz w:val="22"/>
                <w:szCs w:val="22"/>
              </w:rPr>
              <w:t>Dünya Bankı [6]; Asia House [9]</w:t>
            </w:r>
          </w:p>
        </w:tc>
      </w:tr>
      <w:tr w:rsidR="00C1452C" w14:paraId="449A68CD"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7700042" w14:textId="77777777" w:rsidR="00C1452C" w:rsidRDefault="00C1452C" w:rsidP="00341B1D">
            <w:pPr>
              <w:spacing w:line="280" w:lineRule="auto"/>
            </w:pPr>
            <w:r>
              <w:rPr>
                <w:b/>
                <w:bCs/>
                <w:sz w:val="22"/>
                <w:szCs w:val="22"/>
              </w:rPr>
              <w:t>Qərb çıxışı</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EC6B01B" w14:textId="77777777" w:rsidR="00C1452C" w:rsidRDefault="00C1452C" w:rsidP="00341B1D">
            <w:pPr>
              <w:spacing w:line="280" w:lineRule="auto"/>
            </w:pPr>
            <w:r>
              <w:rPr>
                <w:sz w:val="22"/>
                <w:szCs w:val="22"/>
              </w:rPr>
              <w:t>Yalnız Gürcüstan</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175EC444" w14:textId="77777777" w:rsidR="00C1452C" w:rsidRDefault="00C1452C" w:rsidP="00341B1D">
            <w:pPr>
              <w:spacing w:line="280" w:lineRule="auto"/>
            </w:pPr>
            <w:r>
              <w:rPr>
                <w:sz w:val="22"/>
                <w:szCs w:val="22"/>
              </w:rPr>
              <w:t>Gürcüstan + Naxçıvan/Türkiyə</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99C30FB" w14:textId="77777777" w:rsidR="00C1452C" w:rsidRDefault="00C1452C" w:rsidP="00341B1D">
            <w:pPr>
              <w:spacing w:line="280" w:lineRule="auto"/>
              <w:jc w:val="center"/>
            </w:pPr>
            <w:r>
              <w:rPr>
                <w:sz w:val="22"/>
                <w:szCs w:val="22"/>
              </w:rPr>
              <w:t>2 alternativ</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80FE393" w14:textId="77777777" w:rsidR="00C1452C" w:rsidRDefault="00C1452C" w:rsidP="00341B1D">
            <w:pPr>
              <w:spacing w:line="280" w:lineRule="auto"/>
            </w:pPr>
            <w:r>
              <w:rPr>
                <w:sz w:val="22"/>
                <w:szCs w:val="22"/>
              </w:rPr>
              <w:t>transit.gov.az [1]; Caspian News [3]</w:t>
            </w:r>
          </w:p>
        </w:tc>
      </w:tr>
      <w:tr w:rsidR="00C1452C" w14:paraId="4E5088EA"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72B3579D" w14:textId="77777777" w:rsidR="00C1452C" w:rsidRDefault="00C1452C" w:rsidP="00341B1D">
            <w:pPr>
              <w:spacing w:line="280" w:lineRule="auto"/>
            </w:pPr>
            <w:r>
              <w:rPr>
                <w:b/>
                <w:bCs/>
                <w:sz w:val="22"/>
                <w:szCs w:val="22"/>
              </w:rPr>
              <w:t>Tranzit gəliri</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5350563" w14:textId="77777777" w:rsidR="00C1452C" w:rsidRDefault="00C1452C" w:rsidP="00341B1D">
            <w:pPr>
              <w:spacing w:line="280" w:lineRule="auto"/>
            </w:pPr>
            <w:r>
              <w:rPr>
                <w:sz w:val="22"/>
                <w:szCs w:val="22"/>
              </w:rPr>
              <w:t>~1 mlrd manat (2024)</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3E1CA1C6" w14:textId="77777777" w:rsidR="00C1452C" w:rsidRDefault="00C1452C" w:rsidP="00341B1D">
            <w:pPr>
              <w:spacing w:line="280" w:lineRule="auto"/>
            </w:pPr>
            <w:r>
              <w:rPr>
                <w:sz w:val="22"/>
                <w:szCs w:val="22"/>
              </w:rPr>
              <w:t>~3,5 mlrd manat (2030 hədəf)</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B76F79A" w14:textId="77777777" w:rsidR="00C1452C" w:rsidRDefault="00C1452C" w:rsidP="00341B1D">
            <w:pPr>
              <w:spacing w:line="280" w:lineRule="auto"/>
              <w:jc w:val="center"/>
            </w:pPr>
            <w:r>
              <w:rPr>
                <w:sz w:val="22"/>
                <w:szCs w:val="22"/>
              </w:rPr>
              <w:t>+250%</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4E05C482" w14:textId="77777777" w:rsidR="00C1452C" w:rsidRDefault="00C1452C" w:rsidP="00341B1D">
            <w:pPr>
              <w:spacing w:line="280" w:lineRule="auto"/>
            </w:pPr>
            <w:r>
              <w:rPr>
                <w:sz w:val="22"/>
                <w:szCs w:val="22"/>
              </w:rPr>
              <w:t>Caspian Post [4]; müəllif proqnozu</w:t>
            </w:r>
          </w:p>
        </w:tc>
      </w:tr>
      <w:tr w:rsidR="00C1452C" w14:paraId="3D61E9CE" w14:textId="77777777" w:rsidTr="00341B1D">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2A1631C" w14:textId="77777777" w:rsidR="00C1452C" w:rsidRDefault="00C1452C" w:rsidP="00341B1D">
            <w:pPr>
              <w:spacing w:line="280" w:lineRule="auto"/>
            </w:pPr>
            <w:r>
              <w:rPr>
                <w:b/>
                <w:bCs/>
                <w:sz w:val="22"/>
                <w:szCs w:val="22"/>
              </w:rPr>
              <w:t>Kəsilmə riski</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463E472" w14:textId="77777777" w:rsidR="00C1452C" w:rsidRDefault="00C1452C" w:rsidP="00341B1D">
            <w:pPr>
              <w:spacing w:line="280" w:lineRule="auto"/>
            </w:pPr>
            <w:r>
              <w:rPr>
                <w:sz w:val="22"/>
                <w:szCs w:val="22"/>
              </w:rPr>
              <w:t>Yüksək (tək qərb çıxışı)</w:t>
            </w:r>
          </w:p>
        </w:tc>
        <w:tc>
          <w:tcPr>
            <w:tcW w:w="2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073F9088" w14:textId="77777777" w:rsidR="00C1452C" w:rsidRDefault="00C1452C" w:rsidP="00341B1D">
            <w:pPr>
              <w:spacing w:line="280" w:lineRule="auto"/>
            </w:pPr>
            <w:r>
              <w:rPr>
                <w:sz w:val="22"/>
                <w:szCs w:val="22"/>
              </w:rPr>
              <w:t>Əhəmiyyətli azalma</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2C9874D5" w14:textId="77777777" w:rsidR="00C1452C" w:rsidRDefault="00C1452C" w:rsidP="00341B1D">
            <w:pPr>
              <w:spacing w:line="280" w:lineRule="auto"/>
              <w:jc w:val="center"/>
            </w:pPr>
            <w:r>
              <w:rPr>
                <w:sz w:val="22"/>
                <w:szCs w:val="22"/>
              </w:rPr>
              <w:t>Struktur təhlükəsizlik</w:t>
            </w:r>
          </w:p>
        </w:tc>
        <w:tc>
          <w:tcPr>
            <w:tcW w:w="1934" w:type="dxa"/>
            <w:tcBorders>
              <w:top w:val="single" w:sz="4" w:space="0" w:color="000000"/>
              <w:left w:val="single" w:sz="4" w:space="0" w:color="000000"/>
              <w:bottom w:val="single" w:sz="4" w:space="0" w:color="000000"/>
              <w:right w:val="single" w:sz="4" w:space="0" w:color="000000"/>
            </w:tcBorders>
            <w:shd w:val="clear" w:color="auto" w:fill="FFFFFF"/>
            <w:tcMar>
              <w:top w:w="80" w:type="dxa"/>
              <w:left w:w="120" w:type="dxa"/>
              <w:bottom w:w="80" w:type="dxa"/>
              <w:right w:w="120" w:type="dxa"/>
            </w:tcMar>
            <w:vAlign w:val="center"/>
          </w:tcPr>
          <w:p w14:paraId="6FC6EC3E" w14:textId="77777777" w:rsidR="00C1452C" w:rsidRDefault="00C1452C" w:rsidP="00341B1D">
            <w:pPr>
              <w:spacing w:line="280" w:lineRule="auto"/>
            </w:pPr>
            <w:r>
              <w:rPr>
                <w:sz w:val="22"/>
                <w:szCs w:val="22"/>
              </w:rPr>
              <w:t>Carnegie Endowment [10]</w:t>
            </w:r>
          </w:p>
        </w:tc>
      </w:tr>
    </w:tbl>
    <w:p w14:paraId="7053513C" w14:textId="4E7F9382" w:rsidR="00C1452C" w:rsidRDefault="00C1452C" w:rsidP="00C1452C">
      <w:pPr>
        <w:spacing w:line="360" w:lineRule="auto"/>
        <w:jc w:val="center"/>
      </w:pPr>
      <w:r>
        <w:rPr>
          <w:sz w:val="28"/>
          <w:szCs w:val="28"/>
        </w:rPr>
        <w:lastRenderedPageBreak/>
        <w:t xml:space="preserve">Mənbə: Azərbaycan Rəqəmsal İnkişaf və Nəqliyyat Nazirliyi; Azərbaycan Dəmir Yolları QSC; Dünya Bankı. </w:t>
      </w:r>
    </w:p>
    <w:p w14:paraId="47605CFD" w14:textId="6D16BE12" w:rsidR="00C1452C" w:rsidRDefault="00C1452C" w:rsidP="00C1452C">
      <w:pPr>
        <w:spacing w:line="360" w:lineRule="auto"/>
        <w:ind w:firstLine="708"/>
        <w:jc w:val="both"/>
      </w:pPr>
      <w:r>
        <w:rPr>
          <w:sz w:val="28"/>
          <w:szCs w:val="28"/>
        </w:rPr>
        <w:t>Cədvəl 3.6-nın rəqəmləri mühüm bir nöqtəni ortaya qoyur: bu dəyişikliklər heç birinin ayrılıqda kifayət qədər güclü olmadığı, lakin birlikdə Azərbaycanın marşrutdakı rolunu köklü şəkildə dəyişdirdiyi bir sinerji effektini ifadə edir. Tranzit operatoru dedikdə yükü A nöqtəsindən B nöqtəsinə çatdıran tərəf başa düşülür. Marşrut arxitekti isə həmin marşrutun tarifini, cədvəlini, xidmət şərtlərini formalaşdıran tərəfdir. Zəngəzur inteqrasiyasından əvvəl Azərbaycan birinci kateqoriyada idi, yəni güclü, lakin alternativsiz. Dəhlizdən sonra isə ölkə marşrutun yeganə, qeyri-əvəzolunan idarəedicisi -ikinci kateqoriya statusuna keçir. Carnegie Endowment-in 2026-cı ilin aprel ayında dərc etdiyi araşdırma bu fərqin nəyi ifadə etdiyini konkret bir rəqəmlə göstərir: Orta Dəhliz hazırda Şimal dəhlizinin 100 milyon tonluq həcminin cəmi 6 faizini daşıyır [56]. Zəngəzur inteqrasiyasından sonra bu nisbətin əhəmiyyətli dərəcədə dəyişəcəyi birmənalıdır.</w:t>
      </w:r>
    </w:p>
    <w:p w14:paraId="56DC28DB" w14:textId="2B2A7925" w:rsidR="00C1452C" w:rsidRDefault="00C1452C" w:rsidP="00C1452C">
      <w:pPr>
        <w:spacing w:line="360" w:lineRule="auto"/>
        <w:ind w:firstLine="708"/>
        <w:jc w:val="both"/>
      </w:pPr>
      <w:r>
        <w:rPr>
          <w:sz w:val="28"/>
          <w:szCs w:val="28"/>
        </w:rPr>
        <w:t>Layihənin geosiyasi çərçivəsi onun iqtisadi ölçüsündən az əhəmiyyət daşımır. 8 avqust 2025-ci il tarixli Vaşinqton Birgə Bəyannaməsi - Azərbaycan Prezidenti İlham Əliyev, ABŞ Prezidenti Donald Tramp və Ermənistan Baş Naziri Nikol Paşinyanın iştirakı ilə imzalanmış sənəd - Zəngəzur dəhlizini yalnız regional infrastruktur layihəsi kimi deyil, «Tramp sülh və rifah marşrutu» (TRIPP) adı ilə beynəlxalq siyasi arenaya çıxarmışdır [15]. ABŞ-a 49 illik inkişaf hüququnun verilməsi bu dəhlizin legitimlik çərçivəsini tamamilə dəyişdirir. Security and Defence Quarterly-də dərc olunan elmi məqalədə TRIPP layihəsinin ABŞ-ın Rusiya, İran və Çinin Cənubi Qafqazdakı nüfuz dairəsini daraltmaq üçün hazırladığı uzunmüddətli strateji sxemin bir hissəsi olduğu qeyd edilir</w:t>
      </w:r>
      <w:r>
        <w:t xml:space="preserve"> </w:t>
      </w:r>
      <w:r>
        <w:rPr>
          <w:sz w:val="28"/>
          <w:szCs w:val="28"/>
        </w:rPr>
        <w:t>[37]. Bu kontekstdə Azərbaycana düşən rol passiv iştirakçılıq deyil: ölkə həm tranzit gəliri əldə edir, həm regionda liderlik mövqeyini möhkəmləndirir, həm də ABŞ-la tərəfdaşlığını yeni səviyyəyə qaldırır, beləliklə üç fayda eyni anda.</w:t>
      </w:r>
    </w:p>
    <w:p w14:paraId="57183652" w14:textId="5FDF791D" w:rsidR="00C1452C" w:rsidRDefault="00C1452C" w:rsidP="00C1452C">
      <w:pPr>
        <w:spacing w:line="360" w:lineRule="auto"/>
        <w:ind w:firstLine="708"/>
        <w:jc w:val="both"/>
      </w:pPr>
      <w:r>
        <w:rPr>
          <w:sz w:val="28"/>
          <w:szCs w:val="28"/>
        </w:rPr>
        <w:t xml:space="preserve">Zəngəzur dəhlizinin Türk Dünyası inteqrasiyası üçün daşıdığı məna ayrıca nəzərə alınmalıdır. Dəhlizdən əvvəl Bakı ilə İstanbul arasında birbaşa quru dəmir yolu bağlantısı mövcud deyildi və yük Gürcüstan üzərindən keçməli idi. Dəhlizin açılmasından sonra Bakı-Naxçıvan-Qars-İstanbul dəmir yolu bağlantısı bərpa </w:t>
      </w:r>
      <w:r>
        <w:rPr>
          <w:sz w:val="28"/>
          <w:szCs w:val="28"/>
        </w:rPr>
        <w:lastRenderedPageBreak/>
        <w:t>olunacaq; bu, Azərbaycanın müstəqilliyini bərpa etdiyi gündən bəri dövlət siyasətinin gündəmindən düşməyən strateji hədəfdir. Türkiyənin Nəqliyyat Naziri Abdulqadir Uraloğlunun rəsmi açıqlamasına görə dəhlizin işə salınması Türkiyəyə 30 il ərzində 147,6 milyard türk lirəsi, yəni təxminən 3,57 milyard dollar gəlir qazandıracaqdır [67]. Bu rəqəm göstərir ki, sinerji Azərbaycanın daxili iqtisadi marağını aşan, Türkiyə üçün də maddi əhəmiyyətli olan bir layihədir. Türkic Fund-ın hesabatında isə Zəngəzur dəhlizinin Mərkəzi Asiya dövlətlərinin Türkiyə bazarına birbaşa çıxışını və OTS çərçivəsindəki inteqrasiyanı dərinləşdirəcəyi öz əksini tapmışdır [41].</w:t>
      </w:r>
    </w:p>
    <w:p w14:paraId="56E8BCAF" w14:textId="68DA36A1" w:rsidR="00C1452C" w:rsidRDefault="00C1452C" w:rsidP="00C1452C">
      <w:pPr>
        <w:spacing w:line="360" w:lineRule="auto"/>
        <w:ind w:firstLine="708"/>
        <w:jc w:val="both"/>
      </w:pPr>
      <w:r>
        <w:rPr>
          <w:sz w:val="28"/>
          <w:szCs w:val="28"/>
        </w:rPr>
        <w:t>Bu yarımbölmənin ən az diqqət çəkən, lakin ən əhəmiyyətli nəticələrindən biri Zəngəzur dəhlizinin Şimal-Cənub marşrutuna verəcəyi töhfədir. Bir çox tədqiqatçı bu dəhlizi yalnız Şərq-Qərb istiqamətinin tamamlayıcısı kimi təhlil edir. Lakin APA-nın analitik hesabatında başqa bir perspektiv ortaya qoyulur [21]: Naxçıvan coğrafi baxımdan İranla həmsərhəd olduğundan, dəhlizdən sonra İrandan daxil olan yüklər Naxçıvan üzərindən Türkiyəyə, oradan da Şimali Avropaya çatdırıla bilər. Azernews-un məlumatına görə bu ikili funksiya Azərbaycanı nominal ÜDM-i 1,1 trilyon dollar olan Avrasiya ticarət qurşağının mərkəzinə yerləşdirir [23]. Qeyd etmək yerinə düşər ki, bu o deməkdir: Azərbaycan eyni anda həm Şərq-Qərb, həm Şimal-Cənub dəhlizinin aktiv nöqtəsi olacaqdır və belə ikili mövqe keçmiş Sovet coğrafiyasında başqa heç bir ölkəyə nəsib olmayıb.</w:t>
      </w:r>
    </w:p>
    <w:p w14:paraId="399B57B2" w14:textId="1DC06ACD" w:rsidR="00C1452C" w:rsidRDefault="00C1452C" w:rsidP="00C1452C">
      <w:pPr>
        <w:spacing w:line="360" w:lineRule="auto"/>
        <w:ind w:firstLine="708"/>
        <w:jc w:val="both"/>
      </w:pPr>
      <w:r>
        <w:rPr>
          <w:sz w:val="28"/>
          <w:szCs w:val="28"/>
        </w:rPr>
        <w:t xml:space="preserve">Bütün bu strateji amillərin Azərbaycanın tranzit gəlirlərinə olan kumulyativ təsirini kəmiyyət baxımından proqnozlaşdırmaq həm elmi, həm də siyasi-iqtisadi baxımdan zəruridir. Caspian Post-un hesabatında qeyd olunur ki, Azərbaycanın tranzit gəliri son illərdə iki dəfədən çox artaraq 2024-cü ildə 1 milyard manata yaxınlaşmışdır [65]. Bu məbləği bazis kimi götürüb, iki inkişaf ssenarisinin 2030-cu ilə qədər gedişatını modelləşdirmək mümkündür. Birinci ssenariy, Zəngəzur </w:t>
      </w:r>
      <w:proofErr w:type="gramStart"/>
      <w:r>
        <w:rPr>
          <w:sz w:val="28"/>
          <w:szCs w:val="28"/>
        </w:rPr>
        <w:t>olmadan  mövcud</w:t>
      </w:r>
      <w:proofErr w:type="gramEnd"/>
      <w:r>
        <w:rPr>
          <w:sz w:val="28"/>
          <w:szCs w:val="28"/>
        </w:rPr>
        <w:t xml:space="preserve"> BTQ-Ələt sistemi əsasında tranzit gəlirinin 2030-cu ilə qədər 1,65 milyard manata çatmasını nəzərdə tutur. İkinci ssenariy, BTQ və Zəngəzur birlikdə 2028-ci ildən tam fəaliyyətə başlayan Zəngəzur dəhlizinin addımını nəzərə alır; bu halda 2030-cu il tranzit gəlirinin 3,5 milyard manata çatması realist hədəfdir. Həmin iki ssenariy Qrafik 3.9-da illər üzrə müqayisəli şəkildə göstərilmişdir.</w:t>
      </w:r>
    </w:p>
    <w:p w14:paraId="17802481" w14:textId="77777777" w:rsidR="00C1452C" w:rsidRDefault="00C1452C" w:rsidP="00C1452C">
      <w:pPr>
        <w:spacing w:line="360" w:lineRule="auto"/>
      </w:pPr>
    </w:p>
    <w:p w14:paraId="2A051E5D" w14:textId="77777777" w:rsidR="00C1452C" w:rsidRDefault="00C1452C" w:rsidP="00C1452C">
      <w:pPr>
        <w:spacing w:line="360" w:lineRule="auto"/>
        <w:jc w:val="center"/>
      </w:pPr>
      <w:r>
        <w:rPr>
          <w:noProof/>
        </w:rPr>
        <w:drawing>
          <wp:inline distT="0" distB="0" distL="0" distR="0" wp14:anchorId="1FC5AACD" wp14:editId="7D3650DD">
            <wp:extent cx="5048250" cy="27146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23"/>
                    <a:srcRect/>
                    <a:stretch>
                      <a:fillRect/>
                    </a:stretch>
                  </pic:blipFill>
                  <pic:spPr bwMode="auto">
                    <a:xfrm>
                      <a:off x="0" y="0"/>
                      <a:ext cx="5048250" cy="2714625"/>
                    </a:xfrm>
                    <a:prstGeom prst="rect">
                      <a:avLst/>
                    </a:prstGeom>
                  </pic:spPr>
                </pic:pic>
              </a:graphicData>
            </a:graphic>
          </wp:inline>
        </w:drawing>
      </w:r>
    </w:p>
    <w:p w14:paraId="216AA3CA" w14:textId="2E02658A" w:rsidR="00C1452C" w:rsidRDefault="00C1452C" w:rsidP="00C1452C">
      <w:pPr>
        <w:spacing w:line="360" w:lineRule="auto"/>
        <w:jc w:val="center"/>
      </w:pPr>
      <w:r>
        <w:rPr>
          <w:b/>
          <w:bCs/>
          <w:sz w:val="28"/>
          <w:szCs w:val="28"/>
        </w:rPr>
        <w:t>Qrafik 3.9. Azərbaycanın tranzit gəliri proqnozu: Zəngəzur dəhlizinin effekti (2019-2030, milyard manat)</w:t>
      </w:r>
    </w:p>
    <w:p w14:paraId="131A333C" w14:textId="79CDEB53" w:rsidR="00C1452C" w:rsidRDefault="00C1452C" w:rsidP="00C1452C">
      <w:pPr>
        <w:spacing w:line="360" w:lineRule="auto"/>
        <w:jc w:val="center"/>
      </w:pPr>
      <w:r>
        <w:rPr>
          <w:sz w:val="28"/>
          <w:szCs w:val="28"/>
        </w:rPr>
        <w:t xml:space="preserve">Mənbə: Caspian Post [65]; transit.gov.az [17]; Dünya Bankı [38]; </w:t>
      </w:r>
    </w:p>
    <w:p w14:paraId="6F2C36C6" w14:textId="5C2D45B1" w:rsidR="00C1452C" w:rsidRDefault="00C1452C" w:rsidP="00C1452C">
      <w:pPr>
        <w:spacing w:line="360" w:lineRule="auto"/>
        <w:ind w:firstLine="708"/>
        <w:jc w:val="both"/>
      </w:pPr>
      <w:r>
        <w:rPr>
          <w:sz w:val="28"/>
          <w:szCs w:val="28"/>
        </w:rPr>
        <w:t>Qrafik 3.9-un ən çarpıcı tərəfi 2028-ci ildən sonra iki ssenariy arasında açılan uçurumdur. 2030-cu ildəki fərq – yəni 3,5 mlrd vs 1,65 mlrd manat, Zəngəzur effektinin pul ifadəsidir. Sadə hesabla: mövcud bütün infrastruktura yatırılmış investisiyalar saxlanılsa belə, Zəngəzur olmadan 2030-cu il tranzit gəliri potensialının yalnız yarısından azı reallaşacaqdır. Qeyd etmək lazımdır ki, bu proqnozlar müəllif tərəfindən hazırlanan ssenariy analizinə əsaslanır; faktiki rəqəmlər Ermənistanın TRIPP seqmentini nə zamana qədər tamamlayacağına, regional tarif razılaşmalarının gedişatına və TITR-ın ümumi artım dinamikasına görə dəyişə bilər. Bununla belə, ssenariy müqayisəsi metodoloji baxımdan inkişaf variantlarını qiymətləndirməyin ən tutarlı üsulu olmaqda davam edir.</w:t>
      </w:r>
    </w:p>
    <w:p w14:paraId="0E3E29B1" w14:textId="7E01D44A" w:rsidR="00C1452C" w:rsidRDefault="00C1452C" w:rsidP="00C1452C">
      <w:pPr>
        <w:spacing w:line="360" w:lineRule="auto"/>
        <w:ind w:firstLine="708"/>
        <w:jc w:val="both"/>
      </w:pPr>
      <w:r>
        <w:rPr>
          <w:sz w:val="28"/>
          <w:szCs w:val="28"/>
        </w:rPr>
        <w:t xml:space="preserve">Sinerginin potensialını qiymətləndirərkən onun önündə duran risklər də sistemli şəkildə nəzərə alınmalıdır; elmi dürüstlük bunu tələb edir. Birinci risk Ermənistanın TRIPP seqmenti üzrə öhdəliklərinin icra ritmləridir. Ermənistan parlamenti 49 illik konsessiyanın normativ bazasını formalaşdırmalı, ABŞ-la birgə müəssisə yaratmalıdır ki, bu proseslər də iç siyasi dinamikadan asılı olduğu üçün müəyyən qeyri-müəyyənlik daşıyır [15]. İkinci risk Gürcüstanın Anaklia dərin su limanı layihəsindəki maliyyə çatışmazlığıdır. Carnegie Endowment-in ən son araşdırmasında qeyd olunur ki, </w:t>
      </w:r>
      <w:r>
        <w:rPr>
          <w:sz w:val="28"/>
          <w:szCs w:val="28"/>
        </w:rPr>
        <w:lastRenderedPageBreak/>
        <w:t>Gürcüstanın hökuməti həmin liman layihəsinin 2026-cı il büdcəsini 150 milyon laridan 50 milyon lariyə, yəni üçdə birə endirmişdir [56]. Bu liman Anaklia dərin su limanı Dünya Bankı və Avropa İttifaqının TEN-T şəbəkəsinin prioriteti kimi müəyyən edilmişdir, lakin Tbilisisnin maliyyə öhdəliyindən imtina etməsi məsələni rəqabətin önündəki struktur problem kimi saxlayır. Üçüncü risk isə çoxtərəfli tarif harmonizasiyasının mürəkkəbliyidir: Zəngəzur üzərindən daşımanın geniş ticarət axınlarına çevrilməsi üçün Azərbaycan, Ermənistan, Türkiyə arasında razılaşdırılmış vahid tarif mühitinin yaradılması lazımdır, bu isə ikitərəfli müzakirədən çox daha çətin çoxtərəfli diplomatik prosesdir.</w:t>
      </w:r>
    </w:p>
    <w:p w14:paraId="01D2242D" w14:textId="7B908DBD" w:rsidR="00C1452C" w:rsidRDefault="00C1452C" w:rsidP="00C1452C">
      <w:pPr>
        <w:spacing w:line="360" w:lineRule="auto"/>
        <w:ind w:firstLine="708"/>
        <w:jc w:val="both"/>
      </w:pPr>
      <w:r>
        <w:rPr>
          <w:sz w:val="28"/>
          <w:szCs w:val="28"/>
        </w:rPr>
        <w:t>Müəyyənləşdirilmiş sinerji potensialının reallaşması üçün bir neçə konkret strateji addım tövsiyə edilir. Birincisi, Azərbaycanın TRIPP layihəsinin icrasını diplomatik müstəvidə aktiv izləməsi və lazım gəldikdə ABŞ ilə əlaqələndirilmiş şəkildə Ermənistanla iş cədvəlinə dair müzakirələri davam etdirməsi mühümdür. İkincisi, Zəngəzur dəhlizinin texniki açılışından əvvəl, 2027-2028-ci illərdə Naxçıvan-Türkiyə seqmenti üzrə gömrük prosedurları, tarif çərçivəsi və rəqəmsal sənəd dövriyyəsi ilə bağlı hazırlıq işlərinin başa çatdırılması zəruridir: marşrut açılanda yük axını dərhal sistemə daxil ola bilsin deyə. Üçüncüsü, Ələt Azad İqtisadi Zonasında Zəngəzur marşrutuna ixtisaslaşmış logistika infrastrukturunun, ağırçəkili yük terminallarının, yenidən qablaşdırma məntəqələrinin, multimodal keçid stansiyalarının inkişaf etdirilməsi önə çəkilməlidir. Bu xidmətlər olmazsa, artan tutum potensial olaraq qalır, gəlirə çevrilmir.</w:t>
      </w:r>
    </w:p>
    <w:p w14:paraId="75C280A6" w14:textId="6AAC4891" w:rsidR="00C1452C" w:rsidRDefault="00C1452C" w:rsidP="00C1452C">
      <w:pPr>
        <w:spacing w:line="360" w:lineRule="auto"/>
        <w:ind w:firstLine="708"/>
        <w:jc w:val="both"/>
      </w:pPr>
      <w:r>
        <w:rPr>
          <w:sz w:val="28"/>
          <w:szCs w:val="28"/>
        </w:rPr>
        <w:t xml:space="preserve">Bu dissertasiyanın üç fəslini bir bütün kimi nəzərdən keçirdikdə bir ardıcıl mənzərə formalaşır. Birinci fəsil sualı qoydu: beynəlxalq nəqliyyat dəhlizlərindəki rəqabət qabiliyyəti nə ilə ölçülür? Rodrigue-Comtois konsepsiyasına görə cavab birmənalı idi: yalnız infrastrukturla yox, xidmət keyfiyyəti, rəqəmsal inteqrasiya, institusional koordinasiya ilə. İkinci fəsil Azərbaycanın bu ölçü üzrə mövcud vəziyyətini müfəssəl araşdırdı: güclü coğrafi mövqe, ardıcıl böyüyən tranzit həcmləri, lakin gömrük prosedurları və rəqəmsal harmonizasiyada hələ qapanmamış boşluqlar. Üçüncü fəsil isə həmin mənzərənin perspektiv ölçüsünü ortaya qoydu. 3.1-də rəqabət boşluqlarının müəyyənləşdirilməsi, 3.2-də rəqəmsallaşmanın bu boşluqları ən az xərclə </w:t>
      </w:r>
      <w:r>
        <w:rPr>
          <w:sz w:val="28"/>
          <w:szCs w:val="28"/>
        </w:rPr>
        <w:lastRenderedPageBreak/>
        <w:t>aradan qaldıran vasitə kimi göstərilməsi, 3.3-də isə Zəngəzur dəhlizinin bütün bu sistemin gücləndirici multiplikatoru olduğunun sübut edilməsi - bunlar bir-birini tamamlayan üç elmi nəticədir.</w:t>
      </w:r>
    </w:p>
    <w:p w14:paraId="6DF2422C" w14:textId="243FAC74" w:rsidR="0085720D" w:rsidRDefault="00C1452C" w:rsidP="0032132C">
      <w:pPr>
        <w:spacing w:line="360" w:lineRule="auto"/>
        <w:ind w:firstLine="708"/>
        <w:jc w:val="both"/>
        <w:rPr>
          <w:sz w:val="28"/>
          <w:szCs w:val="28"/>
        </w:rPr>
      </w:pPr>
      <w:r>
        <w:rPr>
          <w:sz w:val="28"/>
          <w:szCs w:val="28"/>
        </w:rPr>
        <w:t>Tədqiqatın yekun nəticəsi açıq şəkildə formalaşır: Azərbaycan Respublikası Orta Dəhliz üzrə yükdaşımalar kontekstində gələcəkdə «tranzit ölkəsi» deyil, «marşrut arxitekti» statusuna keçid edir. Bunun üçün şərtlər mövcuddur: coğrafi labüdlük, 32 milyon ton birgə sistem tutumu, Şərq-Qərb və Şimal-Cənub dəhlizlərinin kəsişmə nöqtəsindəki mövqe, ARAS-dan Bir Pəncərəyə uzanan rəqəmsal infrastruktur, ABŞ-ın TRIPP çərçivəsindəki siyasi dəstəyi. Bu şərtlər bir-birini tamamlayır. Lakin şərtlərin mövcudluğu nəticəni avtomatik zəmanət etmir. Ermənistan seqmentinin icra ritmlərinin diplomatik izlənməsi, Gürcüstanın liman çatışmazlığına alternativ həllərin hazırlanması, Ələt AİZ-nin logistika ekosisteminə çevrilməsi - bunların hər biri Azərbaycanın öz əlindəki addımlardır. Aparılan müşahidələr sübut edir ki, bu addımlar ardıcıl atıldıqca Azərbaycanın Avrasiya ticarətindəki yeri - həcm, sürət, xərc və strateji nüfuz baxımından köklü şəkildə dəyişəcəkdir.</w:t>
      </w:r>
    </w:p>
    <w:p w14:paraId="0275EBC8" w14:textId="52DD9B92" w:rsidR="00384806" w:rsidRDefault="00384806" w:rsidP="002361D3">
      <w:pPr>
        <w:spacing w:line="360" w:lineRule="auto"/>
        <w:jc w:val="both"/>
      </w:pPr>
    </w:p>
    <w:p w14:paraId="1AA61316" w14:textId="7037027D" w:rsidR="00493AC2" w:rsidRDefault="00493AC2" w:rsidP="002361D3">
      <w:pPr>
        <w:spacing w:line="360" w:lineRule="auto"/>
        <w:jc w:val="both"/>
      </w:pPr>
    </w:p>
    <w:p w14:paraId="09676AE7" w14:textId="5F7CCC33" w:rsidR="00493AC2" w:rsidRDefault="00493AC2" w:rsidP="002361D3">
      <w:pPr>
        <w:spacing w:line="360" w:lineRule="auto"/>
        <w:jc w:val="both"/>
      </w:pPr>
    </w:p>
    <w:p w14:paraId="51B2A7C7" w14:textId="4DDB62AC" w:rsidR="00493AC2" w:rsidRDefault="00493AC2" w:rsidP="002361D3">
      <w:pPr>
        <w:spacing w:line="360" w:lineRule="auto"/>
        <w:jc w:val="both"/>
      </w:pPr>
    </w:p>
    <w:p w14:paraId="7465311B" w14:textId="6919C3BB" w:rsidR="00493AC2" w:rsidRDefault="00493AC2" w:rsidP="002361D3">
      <w:pPr>
        <w:spacing w:line="360" w:lineRule="auto"/>
        <w:jc w:val="both"/>
      </w:pPr>
    </w:p>
    <w:p w14:paraId="1C76BE91" w14:textId="12798E28" w:rsidR="00493AC2" w:rsidRDefault="00493AC2" w:rsidP="002361D3">
      <w:pPr>
        <w:spacing w:line="360" w:lineRule="auto"/>
        <w:jc w:val="both"/>
      </w:pPr>
    </w:p>
    <w:p w14:paraId="5C4F40F6" w14:textId="677C128E" w:rsidR="00493AC2" w:rsidRDefault="00493AC2" w:rsidP="002361D3">
      <w:pPr>
        <w:spacing w:line="360" w:lineRule="auto"/>
        <w:jc w:val="both"/>
      </w:pPr>
    </w:p>
    <w:p w14:paraId="1DE0AEB9" w14:textId="4F9BC094" w:rsidR="00493AC2" w:rsidRDefault="00493AC2" w:rsidP="002361D3">
      <w:pPr>
        <w:spacing w:line="360" w:lineRule="auto"/>
        <w:jc w:val="both"/>
      </w:pPr>
    </w:p>
    <w:p w14:paraId="2537D1A6" w14:textId="697285A6" w:rsidR="00493AC2" w:rsidRDefault="00493AC2" w:rsidP="002361D3">
      <w:pPr>
        <w:spacing w:line="360" w:lineRule="auto"/>
        <w:jc w:val="both"/>
      </w:pPr>
    </w:p>
    <w:p w14:paraId="697E21EB" w14:textId="26E834CD" w:rsidR="00493AC2" w:rsidRDefault="00493AC2" w:rsidP="002361D3">
      <w:pPr>
        <w:spacing w:line="360" w:lineRule="auto"/>
        <w:jc w:val="both"/>
      </w:pPr>
    </w:p>
    <w:p w14:paraId="353E5CB0" w14:textId="347698F7" w:rsidR="00493AC2" w:rsidRDefault="00493AC2" w:rsidP="002361D3">
      <w:pPr>
        <w:spacing w:line="360" w:lineRule="auto"/>
        <w:jc w:val="both"/>
      </w:pPr>
    </w:p>
    <w:p w14:paraId="44D70B14" w14:textId="77777777" w:rsidR="00493AC2" w:rsidRPr="0032132C" w:rsidRDefault="00493AC2" w:rsidP="002361D3">
      <w:pPr>
        <w:spacing w:line="360" w:lineRule="auto"/>
        <w:jc w:val="both"/>
      </w:pPr>
    </w:p>
    <w:p w14:paraId="494BC867" w14:textId="77777777" w:rsidR="00B906E0" w:rsidRPr="00F46590" w:rsidRDefault="00B906E0" w:rsidP="00B906E0">
      <w:pPr>
        <w:spacing w:line="360" w:lineRule="auto"/>
        <w:ind w:firstLine="720"/>
        <w:jc w:val="center"/>
        <w:rPr>
          <w:rFonts w:eastAsiaTheme="minorHAnsi"/>
          <w:kern w:val="2"/>
          <w:sz w:val="28"/>
          <w:szCs w:val="28"/>
          <w:lang w:val="az-Latn-AZ"/>
          <w14:ligatures w14:val="standardContextual"/>
        </w:rPr>
      </w:pPr>
      <w:r>
        <w:rPr>
          <w:b/>
          <w:bCs/>
          <w:sz w:val="32"/>
          <w:szCs w:val="32"/>
          <w:lang w:val="az-Latn-AZ"/>
        </w:rPr>
        <w:t>NƏTİCƏ VƏ TƏKLİFLƏR</w:t>
      </w:r>
    </w:p>
    <w:p w14:paraId="7B53F2D4" w14:textId="0E84CF94"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Bu dissertasiya işinin tədqiqat prosesində Azərbaycan Respublikasının Orta Dəhliz üzrə nəqliyyat-logistika sektorundakı mövcud vəziyyəti, strateji potensialı, struktural problemləri və inkişaf perspektivləri üç fəsil boyunca ardıcıl şəkildə </w:t>
      </w:r>
      <w:r>
        <w:rPr>
          <w:sz w:val="28"/>
          <w:szCs w:val="28"/>
          <w:lang w:val="az-Latn-AZ"/>
        </w:rPr>
        <w:lastRenderedPageBreak/>
        <w:t>araşdırılmışdır. Tədqiqatın nəticələri Azərbaycanın həm regional logistika liderliyi, həm də gömrük-prosedur islahatlarının dərinləşdirilməsi baxımından mühüm bir inkişaf yolçuluğunda olduğunu açıq şəkildə ortaya qoyur. Bu nəticələr eyni zamanda bir vacib həqiqəti də vurğulayır: mövcud potensial hələ tam reallaşmamışdır  və bu isə həm elmi araşdırma üçün, həm dövlət siyasəti üçün önəmli bir mesajdır.</w:t>
      </w:r>
    </w:p>
    <w:p w14:paraId="5E979FEE" w14:textId="7301F3B3"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Birinci fəsildə beynəlxalq nəqliyyat dəhlizlərinin nəzəri-metodoloji çərçivəsi araşdırılmış, Rodrigue-Comtois konsepsiyasına əsasən rəqabət qabiliyyətinin yalnız fiziki infrastrukturla deyil, xidmət keyfiyyəti, rəqəmsal inteqrasiya və institusional koordinasiya ilə bilavasitə şərtləndiyi əsaslandırılmışdır. Bu nəzəri çərçivə tədqiqatın sonrakı hissələrinin analitik aparatını formalaşdırmış, Azərbaycanın mövcud mövqeyinin qiymətləndirilməsindəki istinad meyarını müəyyənləşdirmişdir. Buradan ortaya çıxan nəticə belədir: güclü fiziki infrastruktur zəruri şərtdir, lakin davamlı rəqabət üstünlüyü üçün kifayət edəcək şərt deyil.</w:t>
      </w:r>
    </w:p>
    <w:p w14:paraId="79DF6378" w14:textId="6B4E47E6"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İkinci fəsildə Azərbaycanın Orta Dəhlizdəki faktiki mövqeyinin empirik əsaslarda dərindən araşdırılması aparılmış, TITR üzrə tranzit həcminin 2021-ci ildəki 350.000 tondan 2024-cü ildə 4,1 milyon tona yüksəlməsi,  yəni dörd ildə on iki dəfəlik artım -Azərbaycanın tranzit operatoru kimi potensialının artıq reallaşmağa başladığını əyani şəkildə sübut etmişdir. Eyni zamanda LPI 2023 göstəriciləri Türkiyə ilə mövcud rəqabət fərqinin hələ tam bağlanmadığını - gömrük prosedurları üzrə 0,5 bal, logistika xidmətlərinin keyfiyyəti üzrə 0,5 bal fərqin qaldığını aydın şəkildə nümayiş etdirmişdir. Bu fərqin texniki deyil, institusional xarakter daşıdığı tədqiqatın mühüm nəticələrindən biridir.</w:t>
      </w:r>
    </w:p>
    <w:p w14:paraId="09F7F606" w14:textId="08C81743"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Üçüncü fəsildə rəqabət boşluqlarının müəyyənləşdirilməsi, rəqəmsallaşmanın bu boşluqları ən az xərclə aradan qaldıran strateji vasitə kimi göstərilməsi və Zəngəzur dəhlizinin bütün sistemin gücləndirici multiplikatoru kimi əsaslandırılması - bu üç elmi nəticə bir-birini ardıcıl tamamlayan bütöv bir araşdırma məntiqi formalaşdırmışdır. Dissertasiyanın əsas elmi yeniliyi isə Zəngəzur + Orta Dəhliz sisteminin ayrıca marşrut yox, 32 milyon ton/il tutumlu vahid logistika ekosistemi kimi kəmiyyət baxımından ilk dəfə bu şəkildə qiymətləndirilməsindədir. Bu yanaşma mövcud ədəbiyyatda analoji miqyasda ilk belə sistemli analiz kimi qiymətləndirilə bilər.</w:t>
      </w:r>
    </w:p>
    <w:p w14:paraId="08A5E860" w14:textId="77777777"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b/>
          <w:bCs/>
          <w:sz w:val="28"/>
          <w:szCs w:val="28"/>
          <w:lang w:val="az-Latn-AZ"/>
        </w:rPr>
        <w:lastRenderedPageBreak/>
        <w:t>Tədqiqatın əsas nəticələri:</w:t>
      </w:r>
    </w:p>
    <w:p w14:paraId="5FD05415" w14:textId="7D00053A"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Birincisi, Azərbaycan Orta Dəhlizin struktural baxımdan əvəzolunmaz həlqəsidir, lakin bu coğrafi labüdlük özlüyündə dayanıqlı rəqabət üstünlüyünü zəmanət etmir. TITR statistikalarına görə, 2024-cü ildə 4,1 milyon ton yük həcmi, 50.500 TEU konteyner dövriyyəsi və 358 blok-qatar qəbulu faktiki əməliyyat keyfiyyətinin sübutudur. Eyni zamanda bu göstəricilər hədəf parametrlərdən - 500.000 TEU liman hədəfi, 17 milyon ton BTQ xətti hədəfindən xeyli aşağıda qaldığı üçün inkişafın hələ tamamlanmadığını da eyni aydınlıqla göstərir.</w:t>
      </w:r>
    </w:p>
    <w:p w14:paraId="5636A615" w14:textId="236E6E0B"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İkincisi, rəqəmsallaşma ən yüksək gəlir/xərc nisbəti olan inkişaf istiqaməti kimi qiymətləndirilmişdir. ARAS sistemi, Bir Pəncərə platforması və Transxəzər Gömrük Tranzit Portalının birgə tətbiqi gömrük yoxlama müddətini 12 saatdan 4,5 saata, sənəd tamamlama müddətini isə 8,5 saatdan 2,5 saata endirmişdir. UNECE-nin hesablamalarına görə, normativ-hüquqi uyğunsuzluqlar tranzit müddətinin 30-40 faizini əhatə edir; bu isə mövcud infrastrukturun əlavə fiziki investisiya olmadan yalnız rəqəmsal harmonizasiya hesabına 30-40 faiz daha sürətli işləyə biləcəyi anlamını daşıyır.</w:t>
      </w:r>
    </w:p>
    <w:p w14:paraId="098E6885" w14:textId="5DA2D22C"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Üçüncüsü, Zəngəzur dəhlizinin Orta Dəhlizə inteqrasiyası Azərbaycanı tranzit operatoru statusundan marşrut arxitekti statusuna yüksəldəcək həlledici katalizator kimi müəyyənləşdirilmişdir. Horadiz-Ağbənd dəmir yolunun 69 faiz tamamlanması, TRIPP layihəsinin 8 avqust 2025-ci il tarixli Vaşinqton Birgə Bəyannaməsi ilə beynəlxalq legitimlik qazanması kimi addımlar keçidi reallığa yaxınlaşdırmışdır [20]. Birgə sistem tutumunun 32 milyon tona çatması, çatdırılma müddətinin 18-23 gündən 14-18 günə enməsi və FEU daşıma xərclərinin 3.000-3.250 dollardan 2.400 dollara düşməsi Orta Dəhlizi müddət və xərc baxımından Şimal dəhlizindən üstün mövqeyə çıxaracaqdır.</w:t>
      </w:r>
    </w:p>
    <w:p w14:paraId="374C7794" w14:textId="4A65BF7F" w:rsidR="00B906E0" w:rsidRDefault="00B906E0" w:rsidP="00B906E0">
      <w:pPr>
        <w:spacing w:line="360" w:lineRule="auto"/>
        <w:ind w:firstLine="720"/>
        <w:jc w:val="both"/>
        <w:rPr>
          <w:sz w:val="28"/>
          <w:szCs w:val="28"/>
        </w:rPr>
      </w:pPr>
      <w:r>
        <w:rPr>
          <w:sz w:val="28"/>
          <w:szCs w:val="28"/>
        </w:rPr>
        <w:t xml:space="preserve">Dördüncüsü, mövcud problemlər sistemli xarakter daşıyır. İnstitusional problemlər sırasında gömrük prosedurlarının regional harmonizasiyasının tamamlanmaması, blok-qatarların öncədən rəsmiləşdirilməsindəki boşluq, tarif koordinasiyasındakı çoxtərəfli razılaşmanın çatışmazlığı qeyd edilməlidir. İnfrastruktur problemlər baxımından Xəzər keçidinin qış aylarındakı fasilələri, Ələt </w:t>
      </w:r>
      <w:r>
        <w:rPr>
          <w:sz w:val="28"/>
          <w:szCs w:val="28"/>
        </w:rPr>
        <w:lastRenderedPageBreak/>
        <w:t>limanının mövcud tutum limitləri, Horadiz-Ağbənd xəttinin tamamlanması prioritet sahələr kimi qalır. Geosiyasi risklər çərçivəsindəki Ermənistanın TRIPP seqmenti üzrə öhdəlikləri, Gürcüstanın Anaklia limanındakı maliyyə çatışmazlığı isə marşrutun tam potensialının reallaşmasındakı xarici əmsallardır.</w:t>
      </w:r>
    </w:p>
    <w:p w14:paraId="3C7038FD" w14:textId="77777777" w:rsidR="002361D3" w:rsidRPr="00F46590" w:rsidRDefault="002361D3" w:rsidP="00B906E0">
      <w:pPr>
        <w:spacing w:line="360" w:lineRule="auto"/>
        <w:ind w:firstLine="720"/>
        <w:jc w:val="both"/>
        <w:rPr>
          <w:rFonts w:eastAsiaTheme="minorHAnsi"/>
          <w:kern w:val="2"/>
          <w:sz w:val="28"/>
          <w:szCs w:val="28"/>
          <w:lang w:val="az-Latn-AZ"/>
          <w14:ligatures w14:val="standardContextual"/>
        </w:rPr>
      </w:pPr>
    </w:p>
    <w:p w14:paraId="0B944AA0" w14:textId="77777777"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b/>
          <w:bCs/>
          <w:sz w:val="28"/>
          <w:szCs w:val="28"/>
          <w:lang w:val="az-Latn-AZ"/>
        </w:rPr>
        <w:t>Dövlət siyasəti üçün strateji tövsiyələr:</w:t>
      </w:r>
    </w:p>
    <w:p w14:paraId="52FF9824" w14:textId="62814264"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rPr>
        <w:t xml:space="preserve">1. </w:t>
      </w:r>
      <w:r>
        <w:rPr>
          <w:b/>
          <w:bCs/>
          <w:sz w:val="28"/>
          <w:szCs w:val="28"/>
        </w:rPr>
        <w:t>Tez Customs modelinin tətbiqi prioritetləşdirilsin.</w:t>
      </w:r>
      <w:r>
        <w:rPr>
          <w:sz w:val="28"/>
          <w:szCs w:val="28"/>
        </w:rPr>
        <w:t xml:space="preserve"> Qazaxıstanın 2024-cü ildə işə saldığı Tez Customs platforması, yəni blok-qatarın gəlişindən 30 dəqiqə əvvəl bütün gömrük rəsmiləşdirməsinin tamamlanması, Azərbaycan üçün Çin-Azərbaycan istiqamətindəki 358 blok-qatar keçidinin sürətləndirilməsi baxımından birbaşa tətbiqə yararlı nümunədir. Dövlət Gömrük Komitəsinin bu mexanizmi 2026 - 2027-ci illərdə pilot rejimda bu marşrutda sınaqdan keçirməsi, uğurlu nəticə əldə edildikdən sonra bütün blok-qatar marşrutlarına tədricən yayması tövsiyə edilir.</w:t>
      </w:r>
    </w:p>
    <w:p w14:paraId="327C89E0" w14:textId="3E6653E6"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2. </w:t>
      </w:r>
      <w:r>
        <w:rPr>
          <w:b/>
          <w:bCs/>
          <w:sz w:val="28"/>
          <w:szCs w:val="28"/>
          <w:lang w:val="az-Latn-AZ"/>
        </w:rPr>
        <w:t>Transxəzər API protokolu yaradılsın.</w:t>
      </w:r>
      <w:r>
        <w:rPr>
          <w:sz w:val="28"/>
          <w:szCs w:val="28"/>
          <w:lang w:val="az-Latn-AZ"/>
        </w:rPr>
        <w:t xml:space="preserve"> ARAS, Qazaxıstanın Tez Customs sistemi və Türkiyənin BİLGE gömrük platformasının ortaq API protokolu üzərindən real vaxt rejimində qarşılıqlı məlumat mübadiləsi aparması üçün 2025-ci ilin yanvarında Azərbaycan, Türkiyə və Özbəkistan arasında imzalanan Ankara Bəyannaməsinin texniki tətbiqat planı 2026-2027-ci illər üçün konkretləşdirilməlidir. Bu addım UNECE-nin tövsiyə etdiyi çoxtərəfli rəqəmsal harmonizasiya öhdəliyinin ən əməli ifadəsinə çevrilər.</w:t>
      </w:r>
    </w:p>
    <w:p w14:paraId="6EC22652" w14:textId="74C8D0B3"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3. </w:t>
      </w:r>
      <w:r>
        <w:rPr>
          <w:b/>
          <w:bCs/>
          <w:sz w:val="28"/>
          <w:szCs w:val="28"/>
          <w:lang w:val="az-Latn-AZ"/>
        </w:rPr>
        <w:t xml:space="preserve">Xəzər keçidi 24/7 əməliyyat rejiminə keçirilsin. </w:t>
      </w:r>
      <w:r>
        <w:rPr>
          <w:sz w:val="28"/>
          <w:szCs w:val="28"/>
          <w:lang w:val="az-Latn-AZ"/>
        </w:rPr>
        <w:t>Bakı-Aktau feribotlarının qış aylarındakı iş fasilələrini aradan qaldırmaq üçün Bakı Gəmi Zavodunda inşa edilən yeni Ro-Pax ferribotlarının istismara verilməsi ilə yanaşı, liman prosedurlarının standartlaşdırılması, meteoroloji şəraitdən asılılığı azaldan alternativ yükləmə sxemləri hazırlanmalıdır. Nəzərə almaq lazımdır ki, TITR-ın 2027-ci ilə qədər 10 milyon ton hədəfinə çatması birbaşa Xəzər keçidinin buraxıcılıq qabiliyyətinin artırılmasından keçir.</w:t>
      </w:r>
    </w:p>
    <w:p w14:paraId="294510BA" w14:textId="061D548B"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4. </w:t>
      </w:r>
      <w:r>
        <w:rPr>
          <w:b/>
          <w:bCs/>
          <w:sz w:val="28"/>
          <w:szCs w:val="28"/>
          <w:lang w:val="az-Latn-AZ"/>
        </w:rPr>
        <w:t>Ələt AİZ-nin tam logistika ekosisteminə çevrilməsi sürətləndirilsin.</w:t>
      </w:r>
      <w:r>
        <w:rPr>
          <w:sz w:val="28"/>
          <w:szCs w:val="28"/>
          <w:lang w:val="az-Latn-AZ"/>
        </w:rPr>
        <w:t xml:space="preserve"> Ələt Azad İqtisadi Zonası yalnız liman kimi deyil, çoxyönlü logistika mərkəzi - anbar kompleksləri, yenidən qablaşdırma məntəqələri, soyuq zəncir xidmətlər, multimodal </w:t>
      </w:r>
      <w:r>
        <w:rPr>
          <w:sz w:val="28"/>
          <w:szCs w:val="28"/>
          <w:lang w:val="az-Latn-AZ"/>
        </w:rPr>
        <w:lastRenderedPageBreak/>
        <w:t>transfer stansiyaları, katalizator sənaye istehsalı kimi inkişaf etdirilməlidir. Asiya İnkişaf Bankının araşdırmalarına görə, logistika ekosisteminin yetkinlik səviyyəsi yüksək olan ölkələrə bilavasitə xarici investisiyaların axını orta hesabla 20-30 faiz artır. Bu potensialın reallaşması Ələt AİZ-ni həm tranzit gəlirinin, həm BXİ-nin, həm məşğulluğun eyni vaxtda artdığı çoxtərəfli iqtisadi layihəyə çevirər.</w:t>
      </w:r>
    </w:p>
    <w:p w14:paraId="599F69A3" w14:textId="68A48392"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5. </w:t>
      </w:r>
      <w:r>
        <w:rPr>
          <w:b/>
          <w:bCs/>
          <w:sz w:val="28"/>
          <w:szCs w:val="28"/>
          <w:lang w:val="az-Latn-AZ"/>
        </w:rPr>
        <w:t>TRIPP seqmentinin diplomatik izlənməsi üçün xüsusi mexanizm yaradılsın.</w:t>
      </w:r>
      <w:r>
        <w:rPr>
          <w:sz w:val="28"/>
          <w:szCs w:val="28"/>
          <w:lang w:val="az-Latn-AZ"/>
        </w:rPr>
        <w:t xml:space="preserve"> Vaşinqton Birgə Bəyannaməsi ilə beynəlxalq legitimlik qazanan TRIPP layihəsinin Ermənistan seqmenti üzrə öhdəliklərin icra tempi Azərbaycan tərəfindən ABŞ-la əlaqələndirilmiş diplomatik müstəvidə mütəmadi olaraq izlənməlidir. Zəngəzur dəhlizinin texniki açılışından əvvəl,  2027-2028-ci illərdə Naxçıvan-Türkiyə seqmenti üzrə gömrük prosedurları, tarif çərçivəsi, rəqəmsal sənəd dövriyyəsi tam hazır vəziyyətə gətirilməlidir. </w:t>
      </w:r>
      <w:r>
        <w:rPr>
          <w:sz w:val="28"/>
          <w:szCs w:val="28"/>
        </w:rPr>
        <w:t>Bu hazırlıq olmadan artan tutum potensial olaraq qalır - gəlirə çevrilmir.</w:t>
      </w:r>
    </w:p>
    <w:p w14:paraId="53A489A6" w14:textId="00F2CAFC"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6. </w:t>
      </w:r>
      <w:r>
        <w:rPr>
          <w:b/>
          <w:bCs/>
          <w:sz w:val="28"/>
          <w:szCs w:val="28"/>
          <w:lang w:val="az-Latn-AZ"/>
        </w:rPr>
        <w:t>Bir Pəncərə platformasının texniki inteqrasiyası prioritet tapşırıq kimi tamamlansın.</w:t>
      </w:r>
      <w:r>
        <w:rPr>
          <w:sz w:val="28"/>
          <w:szCs w:val="28"/>
          <w:lang w:val="az-Latn-AZ"/>
        </w:rPr>
        <w:t xml:space="preserve"> 2025-ci ilin dekabrında Prezident fərmanı ilə rəsmiləşdirilmiş Bir Pəncərə sistemi bütün ixrac-idxal, tranzit, nəqliyyat və logistika əməliyyatları üçün vahid elektron mühit yaratmağa hesablanmışdır. Lakin hal-hazırda gömrük, standartlaşdırma, baytarlıq, fitosanitar nəzarəti qurumlarının tam inteqrasiyası bu platformada hələ reallaşmayıb. Bu texniki inteqrasiya işinin 2026-cı ilin sonuna qədər tamamlanması zaman hədəfi olaraq dövlət tapşırığına çevrilməlidir.</w:t>
      </w:r>
    </w:p>
    <w:p w14:paraId="6A4193AC" w14:textId="70349937"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 xml:space="preserve">7. </w:t>
      </w:r>
      <w:r>
        <w:rPr>
          <w:b/>
          <w:bCs/>
          <w:sz w:val="28"/>
          <w:szCs w:val="28"/>
          <w:lang w:val="az-Latn-AZ"/>
        </w:rPr>
        <w:t>LPI benchmarkinqi Nazirlər Kabineti səviyyəsindəki illik monitorinq mexanizminə çevrilsin.</w:t>
      </w:r>
      <w:r>
        <w:rPr>
          <w:sz w:val="28"/>
          <w:szCs w:val="28"/>
          <w:lang w:val="az-Latn-AZ"/>
        </w:rPr>
        <w:t xml:space="preserve"> Azərbaycan Respublikasının Rəqəmsal İnkişaf və Nəqliyyat Nazirliyi (RİNN)-Dünya Bankının LPI göstəriciləri üzrə mövcud rəqabət fərqini - gömrük prosedurları (mövcud 2,6 bal, Türkiyə 3,1 bal) və logistika xidmətlərinin keyfiyyəti (mövcud 2,7 bal, Türkiyə 3,2 bal) üzrə ölçülə bilən illik hədəflərə çevirməlidir. Bu hədəflər 2026-2028 üç illik plan formatında Nazirlər Kabineti tərəfindən təsdiq olunmalı, icranın monitorinqi isə Tranzit Koordinasiya Şurası tərəfindən müntəzəm aparılmalıdır.</w:t>
      </w:r>
    </w:p>
    <w:p w14:paraId="70CB1CAD" w14:textId="77777777"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b/>
          <w:bCs/>
          <w:sz w:val="28"/>
          <w:szCs w:val="28"/>
          <w:lang w:val="az-Latn-AZ"/>
        </w:rPr>
        <w:t>Tədqiqatın elmi yeniliyi və praktiki dəyəri:</w:t>
      </w:r>
    </w:p>
    <w:p w14:paraId="3B1807F8" w14:textId="1C8C0C5E"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lastRenderedPageBreak/>
        <w:t>Bu dissertasiyanın elmi töhfəsi üç müstəvini əhatə edir. Birincisi, Azərbaycanın Orta Dəhlizdəki rəqabət qabiliyyəti ilk dəfə olaraq üç ölçü-coğrafi-struktur, institusional-rəqəmsal və geosiyasi-strateji üzrə vahid analitik çərçivədə sistemli şəkildə araşdırılmışdır. Mövcud ədəbiyyatda bu ölçülər adətən ayrı-ayrılıqda tədqiq edilirdi. İkincisi, Zəngəzur + Orta Dəhliz sinergiyasının birgə sistem tutumu kimi kəmiyyət baxımından əsaslandırılması - 32 milyon ton potensialının hesablanması, çatdırılma müddəti və xərc effektinin modelləndirilməsi, mövcud ədəbiyyatda bu miqyasda ilk sistemli analiz kimi qiymətləndirilə bilər. Üçüncüsü, rəqəmsallaşmanın tranzit axınlarına konkret kəmiyyət təsirinin - prosedur müddətinin azalması, xərc effekti, gəlir artımı ssenarilərinin müqayisəli şəkildə göstərilməsi Azərbaycan kontekstini birbaşa ünvanlayan yeni analitik töhfədir.</w:t>
      </w:r>
    </w:p>
    <w:p w14:paraId="23F676F5" w14:textId="5E52CFFA" w:rsidR="00B906E0" w:rsidRPr="00F46590" w:rsidRDefault="00B906E0" w:rsidP="00B906E0">
      <w:pPr>
        <w:spacing w:line="360" w:lineRule="auto"/>
        <w:ind w:firstLine="720"/>
        <w:jc w:val="both"/>
        <w:rPr>
          <w:rFonts w:eastAsiaTheme="minorHAnsi"/>
          <w:kern w:val="2"/>
          <w:sz w:val="28"/>
          <w:szCs w:val="28"/>
          <w:lang w:val="az-Latn-AZ"/>
          <w14:ligatures w14:val="standardContextual"/>
        </w:rPr>
      </w:pPr>
      <w:r>
        <w:rPr>
          <w:sz w:val="28"/>
          <w:szCs w:val="28"/>
          <w:lang w:val="az-Latn-AZ"/>
        </w:rPr>
        <w:t>Tədqiqatın praktiki dəyəri hər şeydən əvvəl dövlət siyasəti formalaşdıranlar üçün əhəmiyyət daşıyır. Azərbaycan Rəqəmsal İnkişaf və Nəqliyyat Nazirliyi, Dövlət Gömrük Komitəsi və Tranzit Koordinasiya Şurası  üçün mövcud boşluqların kəmiyyət baxımından dəqiq müəyyənləşdirilmiş, icra vaxt cədvəli olan islahat paketi bu dissertasiyanın birbaşa praktiki çıxışıdır. Biznes mühiti üçün isə Orta Dəhlizin 2028-2030-cu illərdəki rəqabət qabiliyyəti dinamikasının proqnozlaşdırılması, yatırım qərarları üçün əsaslı istinad çərçivəsi rolunu oynayır.</w:t>
      </w:r>
    </w:p>
    <w:p w14:paraId="413E61E1" w14:textId="05955369" w:rsidR="00B906E0" w:rsidRDefault="00B906E0" w:rsidP="00B906E0">
      <w:pPr>
        <w:spacing w:line="360" w:lineRule="auto"/>
        <w:ind w:firstLine="720"/>
        <w:jc w:val="both"/>
        <w:rPr>
          <w:sz w:val="28"/>
          <w:szCs w:val="28"/>
          <w:lang w:val="az-Latn-AZ"/>
        </w:rPr>
      </w:pPr>
      <w:r>
        <w:rPr>
          <w:sz w:val="28"/>
          <w:szCs w:val="28"/>
          <w:lang w:val="az-Latn-AZ"/>
        </w:rPr>
        <w:t>Yekun olaraq qeyd etmək lazımdır: Azərbaycan Respublikası Orta Dəhliz üzrə yükdaşımalar kontekstindəki mövqeyini artıq «tranzit ölkəsi» çərçivəsindən «marşrut arxitekti» çərçivəsinə doğru dönüşdürmək astanasındadır. Bu dönüş üçün şərtlər mövcuddur: coğrafi əvəzolunmazlıq, 32 milyon ton birgə sistem tutumu potensialı, ARAS-dan Bir Pəncərəyə uzanan rəqəmsal infrastruktur, ABŞ-ın TRIPP çərçivəsindəki güclü siyasi dəstəyi. Lakin bu şərtlərin mövcudluğu nəticəni avtomatik zəmanət etmir. Yuxarıda irəli sürülən yeddi strateji tövsiyənin ardıcıl həyata keçirilməsi ilə Azərbaycan 2030-cu ilə qədər Avrasiya ticarətinin həcm, sürət, xərc və strateji nüfuz baxımından əvəzolunmaz arxitektinə çevrilə bilər. Bu yalnız arzulanan bir ssenari deyil, bu dissertasiyada kəmiyyət baxımından əsaslandırılmış, siyasi-institusional hazırlığı müəyyənləşdirilmiş bir hədəfdir.</w:t>
      </w:r>
    </w:p>
    <w:p w14:paraId="47108FFD" w14:textId="6170B2DA" w:rsidR="009546E4" w:rsidRDefault="009546E4" w:rsidP="00B906E0">
      <w:pPr>
        <w:spacing w:line="360" w:lineRule="auto"/>
        <w:ind w:firstLine="720"/>
        <w:jc w:val="both"/>
        <w:rPr>
          <w:sz w:val="28"/>
          <w:szCs w:val="28"/>
          <w:lang w:val="az-Latn-AZ"/>
        </w:rPr>
      </w:pPr>
    </w:p>
    <w:p w14:paraId="3B8A3C26" w14:textId="4CADA2FC" w:rsidR="009546E4" w:rsidRDefault="009546E4" w:rsidP="00B906E0">
      <w:pPr>
        <w:spacing w:line="360" w:lineRule="auto"/>
        <w:ind w:firstLine="720"/>
        <w:jc w:val="both"/>
        <w:rPr>
          <w:sz w:val="28"/>
          <w:szCs w:val="28"/>
          <w:lang w:val="az-Latn-AZ"/>
        </w:rPr>
      </w:pPr>
    </w:p>
    <w:p w14:paraId="3C526E18" w14:textId="415672AC" w:rsidR="00E63BCF" w:rsidRDefault="00E63BCF" w:rsidP="00B906E0">
      <w:pPr>
        <w:spacing w:line="360" w:lineRule="auto"/>
        <w:ind w:firstLine="720"/>
        <w:jc w:val="both"/>
        <w:rPr>
          <w:sz w:val="28"/>
          <w:szCs w:val="28"/>
          <w:lang w:val="az-Latn-AZ"/>
        </w:rPr>
      </w:pPr>
    </w:p>
    <w:p w14:paraId="18F2F2E2" w14:textId="3B5C786E" w:rsidR="00E63BCF" w:rsidRDefault="00E63BCF" w:rsidP="00734AEA">
      <w:pPr>
        <w:spacing w:line="360" w:lineRule="auto"/>
        <w:jc w:val="both"/>
        <w:rPr>
          <w:sz w:val="28"/>
          <w:szCs w:val="28"/>
          <w:lang w:val="az-Latn-AZ"/>
        </w:rPr>
      </w:pPr>
    </w:p>
    <w:p w14:paraId="6584F3DE" w14:textId="388C78AB" w:rsidR="00E63BCF" w:rsidRDefault="00E63BCF" w:rsidP="00B906E0">
      <w:pPr>
        <w:spacing w:line="360" w:lineRule="auto"/>
        <w:ind w:firstLine="720"/>
        <w:jc w:val="both"/>
        <w:rPr>
          <w:sz w:val="28"/>
          <w:szCs w:val="28"/>
          <w:lang w:val="az-Latn-AZ"/>
        </w:rPr>
      </w:pPr>
    </w:p>
    <w:p w14:paraId="7FFE1CF9" w14:textId="08D0E5D2" w:rsidR="00E63BCF" w:rsidRDefault="00E63BCF" w:rsidP="00B906E0">
      <w:pPr>
        <w:spacing w:line="360" w:lineRule="auto"/>
        <w:ind w:firstLine="720"/>
        <w:jc w:val="both"/>
        <w:rPr>
          <w:sz w:val="28"/>
          <w:szCs w:val="28"/>
          <w:lang w:val="az-Latn-AZ"/>
        </w:rPr>
      </w:pPr>
    </w:p>
    <w:p w14:paraId="510D5DD0" w14:textId="08D4DB11" w:rsidR="00493AC2" w:rsidRDefault="00493AC2" w:rsidP="00B906E0">
      <w:pPr>
        <w:spacing w:line="360" w:lineRule="auto"/>
        <w:ind w:firstLine="720"/>
        <w:jc w:val="both"/>
        <w:rPr>
          <w:sz w:val="28"/>
          <w:szCs w:val="28"/>
          <w:lang w:val="az-Latn-AZ"/>
        </w:rPr>
      </w:pPr>
    </w:p>
    <w:p w14:paraId="68E4E13B" w14:textId="2FA18E45" w:rsidR="00493AC2" w:rsidRDefault="00493AC2" w:rsidP="00B906E0">
      <w:pPr>
        <w:spacing w:line="360" w:lineRule="auto"/>
        <w:ind w:firstLine="720"/>
        <w:jc w:val="both"/>
        <w:rPr>
          <w:sz w:val="28"/>
          <w:szCs w:val="28"/>
          <w:lang w:val="az-Latn-AZ"/>
        </w:rPr>
      </w:pPr>
    </w:p>
    <w:p w14:paraId="63DBADE1" w14:textId="7DAA6F25" w:rsidR="00493AC2" w:rsidRDefault="00493AC2" w:rsidP="00B906E0">
      <w:pPr>
        <w:spacing w:line="360" w:lineRule="auto"/>
        <w:ind w:firstLine="720"/>
        <w:jc w:val="both"/>
        <w:rPr>
          <w:sz w:val="28"/>
          <w:szCs w:val="28"/>
          <w:lang w:val="az-Latn-AZ"/>
        </w:rPr>
      </w:pPr>
    </w:p>
    <w:p w14:paraId="0E76D98D" w14:textId="0084BA7D" w:rsidR="00493AC2" w:rsidRDefault="00493AC2" w:rsidP="00B906E0">
      <w:pPr>
        <w:spacing w:line="360" w:lineRule="auto"/>
        <w:ind w:firstLine="720"/>
        <w:jc w:val="both"/>
        <w:rPr>
          <w:sz w:val="28"/>
          <w:szCs w:val="28"/>
          <w:lang w:val="az-Latn-AZ"/>
        </w:rPr>
      </w:pPr>
    </w:p>
    <w:p w14:paraId="7EF2ECBA" w14:textId="487098ED" w:rsidR="00493AC2" w:rsidRDefault="00493AC2" w:rsidP="00B906E0">
      <w:pPr>
        <w:spacing w:line="360" w:lineRule="auto"/>
        <w:ind w:firstLine="720"/>
        <w:jc w:val="both"/>
        <w:rPr>
          <w:sz w:val="28"/>
          <w:szCs w:val="28"/>
          <w:lang w:val="az-Latn-AZ"/>
        </w:rPr>
      </w:pPr>
    </w:p>
    <w:p w14:paraId="22A79D22" w14:textId="1343DD72" w:rsidR="00493AC2" w:rsidRDefault="00493AC2" w:rsidP="00B906E0">
      <w:pPr>
        <w:spacing w:line="360" w:lineRule="auto"/>
        <w:ind w:firstLine="720"/>
        <w:jc w:val="both"/>
        <w:rPr>
          <w:sz w:val="28"/>
          <w:szCs w:val="28"/>
          <w:lang w:val="az-Latn-AZ"/>
        </w:rPr>
      </w:pPr>
    </w:p>
    <w:p w14:paraId="2D932BD1" w14:textId="0204BCC2" w:rsidR="00493AC2" w:rsidRDefault="00493AC2" w:rsidP="00B906E0">
      <w:pPr>
        <w:spacing w:line="360" w:lineRule="auto"/>
        <w:ind w:firstLine="720"/>
        <w:jc w:val="both"/>
        <w:rPr>
          <w:sz w:val="28"/>
          <w:szCs w:val="28"/>
          <w:lang w:val="az-Latn-AZ"/>
        </w:rPr>
      </w:pPr>
    </w:p>
    <w:p w14:paraId="0ACA0B10" w14:textId="04171B37" w:rsidR="00493AC2" w:rsidRDefault="00493AC2" w:rsidP="00B906E0">
      <w:pPr>
        <w:spacing w:line="360" w:lineRule="auto"/>
        <w:ind w:firstLine="720"/>
        <w:jc w:val="both"/>
        <w:rPr>
          <w:sz w:val="28"/>
          <w:szCs w:val="28"/>
          <w:lang w:val="az-Latn-AZ"/>
        </w:rPr>
      </w:pPr>
    </w:p>
    <w:p w14:paraId="057BD282" w14:textId="7A477F05" w:rsidR="00493AC2" w:rsidRDefault="00493AC2" w:rsidP="00B906E0">
      <w:pPr>
        <w:spacing w:line="360" w:lineRule="auto"/>
        <w:ind w:firstLine="720"/>
        <w:jc w:val="both"/>
        <w:rPr>
          <w:sz w:val="28"/>
          <w:szCs w:val="28"/>
          <w:lang w:val="az-Latn-AZ"/>
        </w:rPr>
      </w:pPr>
    </w:p>
    <w:p w14:paraId="23E0EC27" w14:textId="06D05CC7" w:rsidR="00493AC2" w:rsidRDefault="00493AC2" w:rsidP="00B906E0">
      <w:pPr>
        <w:spacing w:line="360" w:lineRule="auto"/>
        <w:ind w:firstLine="720"/>
        <w:jc w:val="both"/>
        <w:rPr>
          <w:sz w:val="28"/>
          <w:szCs w:val="28"/>
          <w:lang w:val="az-Latn-AZ"/>
        </w:rPr>
      </w:pPr>
    </w:p>
    <w:p w14:paraId="0283F226" w14:textId="1AED4398" w:rsidR="00493AC2" w:rsidRDefault="00493AC2" w:rsidP="00B906E0">
      <w:pPr>
        <w:spacing w:line="360" w:lineRule="auto"/>
        <w:ind w:firstLine="720"/>
        <w:jc w:val="both"/>
        <w:rPr>
          <w:sz w:val="28"/>
          <w:szCs w:val="28"/>
          <w:lang w:val="az-Latn-AZ"/>
        </w:rPr>
      </w:pPr>
    </w:p>
    <w:p w14:paraId="1B46E302" w14:textId="097F8478" w:rsidR="00493AC2" w:rsidRDefault="00493AC2" w:rsidP="00B906E0">
      <w:pPr>
        <w:spacing w:line="360" w:lineRule="auto"/>
        <w:ind w:firstLine="720"/>
        <w:jc w:val="both"/>
        <w:rPr>
          <w:sz w:val="28"/>
          <w:szCs w:val="28"/>
          <w:lang w:val="az-Latn-AZ"/>
        </w:rPr>
      </w:pPr>
    </w:p>
    <w:p w14:paraId="7C09A0AB" w14:textId="1865BF5A" w:rsidR="00493AC2" w:rsidRDefault="00493AC2" w:rsidP="00B906E0">
      <w:pPr>
        <w:spacing w:line="360" w:lineRule="auto"/>
        <w:ind w:firstLine="720"/>
        <w:jc w:val="both"/>
        <w:rPr>
          <w:sz w:val="28"/>
          <w:szCs w:val="28"/>
          <w:lang w:val="az-Latn-AZ"/>
        </w:rPr>
      </w:pPr>
    </w:p>
    <w:p w14:paraId="126AA3A9" w14:textId="20153435" w:rsidR="00493AC2" w:rsidRDefault="00493AC2" w:rsidP="00B906E0">
      <w:pPr>
        <w:spacing w:line="360" w:lineRule="auto"/>
        <w:ind w:firstLine="720"/>
        <w:jc w:val="both"/>
        <w:rPr>
          <w:sz w:val="28"/>
          <w:szCs w:val="28"/>
          <w:lang w:val="az-Latn-AZ"/>
        </w:rPr>
      </w:pPr>
    </w:p>
    <w:p w14:paraId="6880965D" w14:textId="28156812" w:rsidR="00493AC2" w:rsidRDefault="00493AC2" w:rsidP="00B906E0">
      <w:pPr>
        <w:spacing w:line="360" w:lineRule="auto"/>
        <w:ind w:firstLine="720"/>
        <w:jc w:val="both"/>
        <w:rPr>
          <w:sz w:val="28"/>
          <w:szCs w:val="28"/>
          <w:lang w:val="az-Latn-AZ"/>
        </w:rPr>
      </w:pPr>
    </w:p>
    <w:p w14:paraId="58463ECC" w14:textId="19E40429" w:rsidR="00493AC2" w:rsidRDefault="00493AC2" w:rsidP="00B906E0">
      <w:pPr>
        <w:spacing w:line="360" w:lineRule="auto"/>
        <w:ind w:firstLine="720"/>
        <w:jc w:val="both"/>
        <w:rPr>
          <w:sz w:val="28"/>
          <w:szCs w:val="28"/>
          <w:lang w:val="az-Latn-AZ"/>
        </w:rPr>
      </w:pPr>
    </w:p>
    <w:p w14:paraId="5B804986" w14:textId="63916F19" w:rsidR="00493AC2" w:rsidRDefault="00493AC2" w:rsidP="00B906E0">
      <w:pPr>
        <w:spacing w:line="360" w:lineRule="auto"/>
        <w:ind w:firstLine="720"/>
        <w:jc w:val="both"/>
        <w:rPr>
          <w:sz w:val="28"/>
          <w:szCs w:val="28"/>
          <w:lang w:val="az-Latn-AZ"/>
        </w:rPr>
      </w:pPr>
    </w:p>
    <w:p w14:paraId="5D5FEE9E" w14:textId="445209C0" w:rsidR="00493AC2" w:rsidRDefault="00493AC2" w:rsidP="00B906E0">
      <w:pPr>
        <w:spacing w:line="360" w:lineRule="auto"/>
        <w:ind w:firstLine="720"/>
        <w:jc w:val="both"/>
        <w:rPr>
          <w:sz w:val="28"/>
          <w:szCs w:val="28"/>
          <w:lang w:val="az-Latn-AZ"/>
        </w:rPr>
      </w:pPr>
    </w:p>
    <w:p w14:paraId="1A4CE93D" w14:textId="139C7E83" w:rsidR="00493AC2" w:rsidRDefault="00493AC2" w:rsidP="00B906E0">
      <w:pPr>
        <w:spacing w:line="360" w:lineRule="auto"/>
        <w:ind w:firstLine="720"/>
        <w:jc w:val="both"/>
        <w:rPr>
          <w:sz w:val="28"/>
          <w:szCs w:val="28"/>
          <w:lang w:val="az-Latn-AZ"/>
        </w:rPr>
      </w:pPr>
    </w:p>
    <w:p w14:paraId="75AE27A7" w14:textId="77777777" w:rsidR="00493AC2" w:rsidRDefault="00493AC2" w:rsidP="00B906E0">
      <w:pPr>
        <w:spacing w:line="360" w:lineRule="auto"/>
        <w:ind w:firstLine="720"/>
        <w:jc w:val="both"/>
        <w:rPr>
          <w:sz w:val="28"/>
          <w:szCs w:val="28"/>
          <w:lang w:val="az-Latn-AZ"/>
        </w:rPr>
      </w:pPr>
    </w:p>
    <w:p w14:paraId="40E682CE" w14:textId="77777777" w:rsidR="009546E4" w:rsidRPr="00F46590" w:rsidRDefault="009546E4" w:rsidP="00734AEA">
      <w:pPr>
        <w:spacing w:line="360" w:lineRule="auto"/>
        <w:jc w:val="both"/>
        <w:rPr>
          <w:rFonts w:eastAsiaTheme="minorHAnsi"/>
          <w:kern w:val="2"/>
          <w:sz w:val="28"/>
          <w:szCs w:val="28"/>
          <w:lang w:val="az-Latn-AZ"/>
          <w14:ligatures w14:val="standardContextual"/>
        </w:rPr>
      </w:pPr>
    </w:p>
    <w:p w14:paraId="35AF4036" w14:textId="77777777" w:rsidR="00AF40F5" w:rsidRPr="00493AC2" w:rsidRDefault="00AF40F5" w:rsidP="00AF40F5">
      <w:pPr>
        <w:spacing w:line="360" w:lineRule="auto"/>
        <w:jc w:val="center"/>
        <w:rPr>
          <w:b/>
          <w:bCs/>
          <w:sz w:val="36"/>
          <w:szCs w:val="36"/>
          <w:lang w:val="az-Latn-AZ" w:eastAsia="az-Latn-AZ"/>
        </w:rPr>
      </w:pPr>
      <w:r w:rsidRPr="00493AC2">
        <w:rPr>
          <w:b/>
          <w:bCs/>
          <w:sz w:val="32"/>
          <w:szCs w:val="32"/>
        </w:rPr>
        <w:t>ƏDƏBİYYAT SİYAHISI</w:t>
      </w:r>
    </w:p>
    <w:p w14:paraId="2A67D801" w14:textId="77777777" w:rsidR="00493AC2" w:rsidRDefault="00493AC2" w:rsidP="00AF40F5">
      <w:pPr>
        <w:pStyle w:val="ListParagraph"/>
        <w:spacing w:line="360" w:lineRule="auto"/>
        <w:jc w:val="both"/>
        <w:rPr>
          <w:b/>
          <w:bCs/>
          <w:sz w:val="28"/>
          <w:szCs w:val="28"/>
        </w:rPr>
      </w:pPr>
    </w:p>
    <w:p w14:paraId="1F3F252C" w14:textId="3534171F" w:rsidR="00AF40F5" w:rsidRDefault="00AF40F5" w:rsidP="00AF40F5">
      <w:pPr>
        <w:pStyle w:val="ListParagraph"/>
        <w:spacing w:line="360" w:lineRule="auto"/>
        <w:jc w:val="both"/>
        <w:rPr>
          <w:rFonts w:ascii="Times New Roman" w:hAnsi="Times New Roman" w:cs="Times New Roman"/>
          <w:b/>
          <w:bCs/>
          <w:sz w:val="28"/>
          <w:szCs w:val="28"/>
          <w:lang w:val="az-Latn-AZ" w:eastAsia="az-Latn-AZ"/>
        </w:rPr>
      </w:pPr>
      <w:proofErr w:type="spellStart"/>
      <w:r>
        <w:rPr>
          <w:b/>
          <w:bCs/>
          <w:sz w:val="28"/>
          <w:szCs w:val="28"/>
        </w:rPr>
        <w:t>Azərbaycan</w:t>
      </w:r>
      <w:proofErr w:type="spellEnd"/>
      <w:r>
        <w:rPr>
          <w:b/>
          <w:bCs/>
          <w:sz w:val="28"/>
          <w:szCs w:val="28"/>
        </w:rPr>
        <w:t xml:space="preserve"> </w:t>
      </w:r>
      <w:proofErr w:type="spellStart"/>
      <w:r>
        <w:rPr>
          <w:b/>
          <w:bCs/>
          <w:sz w:val="28"/>
          <w:szCs w:val="28"/>
        </w:rPr>
        <w:t>dilində</w:t>
      </w:r>
      <w:proofErr w:type="spellEnd"/>
      <w:r>
        <w:rPr>
          <w:b/>
          <w:bCs/>
          <w:sz w:val="28"/>
          <w:szCs w:val="28"/>
        </w:rPr>
        <w:t>:</w:t>
      </w:r>
    </w:p>
    <w:p w14:paraId="5481BC62" w14:textId="17D0C85D" w:rsidR="00AF40F5" w:rsidRPr="007309EE" w:rsidRDefault="00AF40F5" w:rsidP="00AF40F5">
      <w:pPr>
        <w:pStyle w:val="NormalWeb"/>
        <w:numPr>
          <w:ilvl w:val="0"/>
          <w:numId w:val="40"/>
        </w:numPr>
        <w:spacing w:line="360" w:lineRule="auto"/>
        <w:rPr>
          <w:rStyle w:val="Hyperlink"/>
          <w:color w:val="auto"/>
          <w:sz w:val="28"/>
          <w:szCs w:val="28"/>
          <w:u w:val="none"/>
          <w:lang w:val="az-Latn-AZ"/>
        </w:rPr>
      </w:pPr>
      <w:proofErr w:type="spellStart"/>
      <w:r w:rsidRPr="00493AC2">
        <w:rPr>
          <w:sz w:val="28"/>
          <w:szCs w:val="28"/>
        </w:rPr>
        <w:lastRenderedPageBreak/>
        <w:t>Azərbaycan</w:t>
      </w:r>
      <w:proofErr w:type="spellEnd"/>
      <w:r w:rsidRPr="00493AC2">
        <w:rPr>
          <w:sz w:val="28"/>
          <w:szCs w:val="28"/>
        </w:rPr>
        <w:t xml:space="preserve"> </w:t>
      </w:r>
      <w:proofErr w:type="spellStart"/>
      <w:r w:rsidRPr="00493AC2">
        <w:rPr>
          <w:sz w:val="28"/>
          <w:szCs w:val="28"/>
        </w:rPr>
        <w:t>Respublikasının</w:t>
      </w:r>
      <w:proofErr w:type="spellEnd"/>
      <w:r w:rsidRPr="00493AC2">
        <w:rPr>
          <w:sz w:val="28"/>
          <w:szCs w:val="28"/>
        </w:rPr>
        <w:t xml:space="preserve"> </w:t>
      </w:r>
      <w:proofErr w:type="spellStart"/>
      <w:r w:rsidRPr="00493AC2">
        <w:rPr>
          <w:sz w:val="28"/>
          <w:szCs w:val="28"/>
        </w:rPr>
        <w:t>Prezidentinin</w:t>
      </w:r>
      <w:proofErr w:type="spellEnd"/>
      <w:r w:rsidRPr="00493AC2">
        <w:rPr>
          <w:sz w:val="28"/>
          <w:szCs w:val="28"/>
        </w:rPr>
        <w:t xml:space="preserve"> </w:t>
      </w:r>
      <w:proofErr w:type="spellStart"/>
      <w:r w:rsidRPr="00493AC2">
        <w:rPr>
          <w:sz w:val="28"/>
          <w:szCs w:val="28"/>
        </w:rPr>
        <w:t>rəsmi</w:t>
      </w:r>
      <w:proofErr w:type="spellEnd"/>
      <w:r w:rsidRPr="00493AC2">
        <w:rPr>
          <w:sz w:val="28"/>
          <w:szCs w:val="28"/>
        </w:rPr>
        <w:t xml:space="preserve"> internet </w:t>
      </w:r>
      <w:proofErr w:type="spellStart"/>
      <w:r w:rsidRPr="00493AC2">
        <w:rPr>
          <w:sz w:val="28"/>
          <w:szCs w:val="28"/>
        </w:rPr>
        <w:t>səhifəsi</w:t>
      </w:r>
      <w:proofErr w:type="spellEnd"/>
      <w:r w:rsidRPr="00493AC2">
        <w:rPr>
          <w:sz w:val="28"/>
          <w:szCs w:val="28"/>
        </w:rPr>
        <w:t>.</w:t>
      </w:r>
      <w:r w:rsidR="00493AC2">
        <w:rPr>
          <w:sz w:val="28"/>
          <w:szCs w:val="28"/>
        </w:rPr>
        <w:br/>
      </w:r>
      <w:r>
        <w:rPr>
          <w:sz w:val="28"/>
          <w:szCs w:val="28"/>
        </w:rPr>
        <w:t xml:space="preserve"> Azərbaycan Respublikasının Prezidenti, Ermənistan Respublikasının Baş naziri və Rusiya Federasiyasının Prezidentinin 10 noyabr 2020-ci il tarixli 3 tərəfli Bəyanatı. </w:t>
      </w:r>
      <w:r>
        <w:rPr>
          <w:sz w:val="28"/>
          <w:szCs w:val="28"/>
        </w:rPr>
        <w:br/>
      </w:r>
      <w:hyperlink r:id="rId24" w:history="1">
        <w:r w:rsidRPr="00493AC2">
          <w:rPr>
            <w:sz w:val="28"/>
            <w:szCs w:val="28"/>
            <w:u w:val="single"/>
          </w:rPr>
          <w:t>https://president.az/az/articles/view/45923</w:t>
        </w:r>
      </w:hyperlink>
    </w:p>
    <w:p w14:paraId="1024ECAC" w14:textId="797E2B1A"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“Azərbaycan Respublikası ilə Türkiyə Respublikası arasında müttəfiqlik münasibətləri haqqında” Şuşa Bəyannaməsinin təsdiq edilməsi barədə 1 fevral 2022-ci il tarixli Azərbaycan Respublikasının №478-VIQ Qanunu. </w:t>
      </w:r>
      <w:r w:rsidR="00493AC2">
        <w:rPr>
          <w:sz w:val="28"/>
          <w:szCs w:val="28"/>
          <w:lang w:val="az-Latn-AZ"/>
        </w:rPr>
        <w:br/>
      </w:r>
      <w:hyperlink r:id="rId25" w:history="1">
        <w:r w:rsidRPr="00493AC2">
          <w:rPr>
            <w:sz w:val="28"/>
            <w:szCs w:val="28"/>
            <w:u w:val="single"/>
          </w:rPr>
          <w:t>https://e-qanun.az/framework/49147</w:t>
        </w:r>
      </w:hyperlink>
      <w:r w:rsidRPr="00493AC2">
        <w:rPr>
          <w:sz w:val="28"/>
          <w:szCs w:val="28"/>
          <w:lang w:val="az-Latn-AZ"/>
        </w:rPr>
        <w:t xml:space="preserve"> </w:t>
      </w:r>
    </w:p>
    <w:p w14:paraId="739839A1"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Azərbaycan Respublikasının Dövlət Statistika Komitəsi. </w:t>
      </w:r>
      <w:r w:rsidRPr="00493AC2">
        <w:rPr>
          <w:sz w:val="28"/>
          <w:szCs w:val="28"/>
        </w:rPr>
        <w:br/>
        <w:t xml:space="preserve">Nəqliyyat və anbar təsərrüfatı üzrə rəsmi statistik göstəricilər. </w:t>
      </w:r>
      <w:hyperlink r:id="rId26" w:history="1">
        <w:r w:rsidRPr="00493AC2">
          <w:rPr>
            <w:sz w:val="28"/>
            <w:szCs w:val="28"/>
            <w:u w:val="single"/>
          </w:rPr>
          <w:t>https://www.stat.gov.az/source/transport/</w:t>
        </w:r>
      </w:hyperlink>
      <w:r w:rsidRPr="00493AC2">
        <w:rPr>
          <w:sz w:val="28"/>
          <w:szCs w:val="28"/>
        </w:rPr>
        <w:t xml:space="preserve"> </w:t>
      </w:r>
    </w:p>
    <w:p w14:paraId="31E7C9B4" w14:textId="15AE671C"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Azərbaycan Respublikası Rəqəmsal İnkişaf və Nəqliyyat Nazirliyi. </w:t>
      </w:r>
      <w:r w:rsidR="00493AC2">
        <w:rPr>
          <w:sz w:val="28"/>
          <w:szCs w:val="28"/>
          <w:lang w:val="az-Latn-AZ"/>
        </w:rPr>
        <w:br/>
      </w:r>
      <w:r w:rsidRPr="00493AC2">
        <w:rPr>
          <w:sz w:val="28"/>
          <w:szCs w:val="28"/>
          <w:lang w:val="az-Latn-AZ"/>
        </w:rPr>
        <w:t xml:space="preserve">Nəqliyyat infrastrukturu və tranzit siyasəti üzrə rəsmi məlumatlar. </w:t>
      </w:r>
      <w:r w:rsidR="00AC283D">
        <w:fldChar w:fldCharType="begin"/>
      </w:r>
      <w:r w:rsidR="00AC283D" w:rsidRPr="001B05D3">
        <w:rPr>
          <w:lang w:val="az-Latn-AZ"/>
        </w:rPr>
        <w:instrText xml:space="preserve"> HYPERLINK "https://mincom.gov.az/" </w:instrText>
      </w:r>
      <w:r w:rsidR="00AC283D">
        <w:fldChar w:fldCharType="separate"/>
      </w:r>
      <w:r w:rsidRPr="00903DAE">
        <w:rPr>
          <w:sz w:val="28"/>
          <w:szCs w:val="28"/>
          <w:u w:val="single"/>
          <w:lang w:val="az-Latn-AZ"/>
        </w:rPr>
        <w:t>https://mincom.gov.az/</w:t>
      </w:r>
      <w:r w:rsidR="00AC283D">
        <w:rPr>
          <w:sz w:val="28"/>
          <w:szCs w:val="28"/>
          <w:u w:val="single"/>
          <w:lang w:val="az-Latn-AZ"/>
        </w:rPr>
        <w:fldChar w:fldCharType="end"/>
      </w:r>
      <w:r w:rsidRPr="00493AC2">
        <w:rPr>
          <w:sz w:val="28"/>
          <w:szCs w:val="28"/>
          <w:lang w:val="az-Latn-AZ"/>
        </w:rPr>
        <w:t xml:space="preserve"> </w:t>
      </w:r>
    </w:p>
    <w:p w14:paraId="2431CDBE" w14:textId="308F6B10"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“Azərbaycan Dəmir Yolları” QSC. </w:t>
      </w:r>
      <w:r w:rsidRPr="00493AC2">
        <w:rPr>
          <w:sz w:val="28"/>
          <w:szCs w:val="28"/>
          <w:lang w:val="az-Latn-AZ"/>
        </w:rPr>
        <w:br/>
        <w:t xml:space="preserve">Bakı-Tbilisi-Qars dəmir yolu xətti üzrə texniki göstəricilər və yükdaşımalar. </w:t>
      </w:r>
      <w:r w:rsidR="00264217" w:rsidRPr="00493AC2">
        <w:rPr>
          <w:sz w:val="28"/>
          <w:szCs w:val="28"/>
          <w:u w:val="single"/>
          <w:lang w:val="az-Latn-AZ"/>
        </w:rPr>
        <w:fldChar w:fldCharType="begin"/>
      </w:r>
      <w:r w:rsidR="00264217" w:rsidRPr="00493AC2">
        <w:rPr>
          <w:sz w:val="28"/>
          <w:szCs w:val="28"/>
          <w:u w:val="single"/>
          <w:lang w:val="az-Latn-AZ"/>
        </w:rPr>
        <w:instrText xml:space="preserve"> HYPERLINK "https://corp.ady.az/en/ady-2/projects/baku-tbilisi-kars" </w:instrText>
      </w:r>
      <w:r w:rsidR="00264217" w:rsidRPr="00493AC2">
        <w:rPr>
          <w:sz w:val="28"/>
          <w:szCs w:val="28"/>
          <w:u w:val="single"/>
          <w:lang w:val="az-Latn-AZ"/>
        </w:rPr>
        <w:fldChar w:fldCharType="separate"/>
      </w:r>
      <w:r w:rsidRPr="00D77ABA">
        <w:rPr>
          <w:sz w:val="28"/>
          <w:szCs w:val="28"/>
          <w:u w:val="single"/>
          <w:lang w:val="az-Latn-AZ"/>
        </w:rPr>
        <w:t>https://corp.ady.az/en/ady-2/projects/baku-tbilisi-kars</w:t>
      </w:r>
      <w:r w:rsidR="00264217" w:rsidRPr="00493AC2">
        <w:rPr>
          <w:sz w:val="28"/>
          <w:szCs w:val="28"/>
          <w:u w:val="single"/>
          <w:lang w:val="az-Latn-AZ"/>
        </w:rPr>
        <w:fldChar w:fldCharType="end"/>
      </w:r>
      <w:r w:rsidRPr="00493AC2">
        <w:rPr>
          <w:sz w:val="28"/>
          <w:szCs w:val="28"/>
          <w:lang w:val="az-Latn-AZ"/>
        </w:rPr>
        <w:t xml:space="preserve"> </w:t>
      </w:r>
    </w:p>
    <w:p w14:paraId="25AEB337"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Bakı Beynəlxalq Dəniz Ticarət Limanı. </w:t>
      </w:r>
      <w:r w:rsidRPr="00493AC2">
        <w:rPr>
          <w:sz w:val="28"/>
          <w:szCs w:val="28"/>
          <w:lang w:val="az-Latn-AZ"/>
        </w:rPr>
        <w:br/>
      </w:r>
      <w:r w:rsidRPr="00493AC2">
        <w:rPr>
          <w:sz w:val="28"/>
          <w:szCs w:val="28"/>
        </w:rPr>
        <w:t xml:space="preserve">Rəsmi statistik məlumatlar və illik hesabatlar. </w:t>
      </w:r>
      <w:r w:rsidRPr="00493AC2">
        <w:rPr>
          <w:sz w:val="28"/>
          <w:szCs w:val="28"/>
        </w:rPr>
        <w:br/>
      </w:r>
      <w:hyperlink r:id="rId27" w:history="1">
        <w:r w:rsidRPr="00493AC2">
          <w:rPr>
            <w:sz w:val="28"/>
            <w:szCs w:val="28"/>
            <w:u w:val="single"/>
          </w:rPr>
          <w:t>https://portofbaku.com/az/</w:t>
        </w:r>
      </w:hyperlink>
      <w:r w:rsidRPr="00493AC2">
        <w:rPr>
          <w:sz w:val="28"/>
          <w:szCs w:val="28"/>
        </w:rPr>
        <w:t xml:space="preserve"> </w:t>
      </w:r>
    </w:p>
    <w:p w14:paraId="3A1DF982" w14:textId="77DC2C52"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İqtisadi İslahatların Təhlili və Kommunikasiya Mərkəzi </w:t>
      </w:r>
      <w:r w:rsidRPr="00493AC2">
        <w:rPr>
          <w:sz w:val="28"/>
          <w:szCs w:val="28"/>
          <w:lang w:val="az-Latn-AZ"/>
        </w:rPr>
        <w:br/>
        <w:t>Orta Dəhliz: cari reallıqların təhlili və perspektivlərin dəyərləndirilməsi.</w:t>
      </w:r>
      <w:r w:rsidRPr="00493AC2">
        <w:rPr>
          <w:sz w:val="28"/>
          <w:szCs w:val="28"/>
          <w:lang w:val="az-Latn-AZ"/>
        </w:rPr>
        <w:br/>
        <w:t xml:space="preserve">e-reforms.gov.az, Nəşrlər bölməsi.          </w:t>
      </w:r>
      <w:r w:rsidR="00AC283D">
        <w:fldChar w:fldCharType="begin"/>
      </w:r>
      <w:r w:rsidR="00AC283D" w:rsidRPr="001B05D3">
        <w:rPr>
          <w:lang w:val="az-Latn-AZ"/>
        </w:rPr>
        <w:instrText xml:space="preserve"> HYPERLINK "https://ereforms.gov.az/az/publications/39" </w:instrText>
      </w:r>
      <w:r w:rsidR="00AC283D">
        <w:fldChar w:fldCharType="separate"/>
      </w:r>
      <w:r w:rsidRPr="00493AC2">
        <w:rPr>
          <w:sz w:val="28"/>
          <w:szCs w:val="28"/>
          <w:u w:val="single"/>
        </w:rPr>
        <w:t>https://ereforms.gov.az/az/publications/39</w:t>
      </w:r>
      <w:r w:rsidR="00AC283D">
        <w:rPr>
          <w:sz w:val="28"/>
          <w:szCs w:val="28"/>
          <w:u w:val="single"/>
        </w:rPr>
        <w:fldChar w:fldCharType="end"/>
      </w:r>
      <w:r w:rsidRPr="00493AC2">
        <w:rPr>
          <w:sz w:val="28"/>
          <w:szCs w:val="28"/>
          <w:lang w:val="az-Latn-AZ"/>
        </w:rPr>
        <w:t xml:space="preserve"> </w:t>
      </w:r>
    </w:p>
    <w:p w14:paraId="2AF9B05E"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İqtisadi İslahatların Təhlili və Kommunikasiya Mərkəzi </w:t>
      </w:r>
      <w:r w:rsidRPr="00493AC2">
        <w:rPr>
          <w:sz w:val="28"/>
          <w:szCs w:val="28"/>
          <w:lang w:val="az-Latn-AZ"/>
        </w:rPr>
        <w:br/>
        <w:t xml:space="preserve">Tranzit icmalı: Azərbaycan Respublikasının ərazisindən keçən beynəlxalq </w:t>
      </w:r>
      <w:r w:rsidRPr="00493AC2">
        <w:rPr>
          <w:sz w:val="28"/>
          <w:szCs w:val="28"/>
          <w:lang w:val="az-Latn-AZ"/>
        </w:rPr>
        <w:lastRenderedPageBreak/>
        <w:t xml:space="preserve">nəqliyyat dəhlizləri üzrə yükdaşımaların cari vəziyyətinin təhlili. </w:t>
      </w:r>
      <w:r w:rsidR="00AC283D">
        <w:fldChar w:fldCharType="begin"/>
      </w:r>
      <w:r w:rsidR="00AC283D" w:rsidRPr="001B05D3">
        <w:rPr>
          <w:lang w:val="az-Latn-AZ"/>
        </w:rPr>
        <w:instrText xml:space="preserve"> HYPERLINK "https://ereforms.gov.az/files/review/pdf/az/ee0bffe92be2f3ad94e98da0987b717c.pdf" </w:instrText>
      </w:r>
      <w:r w:rsidR="00AC283D">
        <w:fldChar w:fldCharType="separate"/>
      </w:r>
      <w:r w:rsidRPr="00493AC2">
        <w:rPr>
          <w:sz w:val="28"/>
          <w:szCs w:val="28"/>
          <w:u w:val="single"/>
        </w:rPr>
        <w:t>https://ereforms.gov.az/files/review/pdf/az/ee0bffe92be2f3ad94e98da0987b717c.pdf</w:t>
      </w:r>
      <w:r w:rsidR="00AC283D">
        <w:rPr>
          <w:sz w:val="28"/>
          <w:szCs w:val="28"/>
          <w:u w:val="single"/>
        </w:rPr>
        <w:fldChar w:fldCharType="end"/>
      </w:r>
      <w:r w:rsidRPr="00493AC2">
        <w:rPr>
          <w:sz w:val="28"/>
          <w:szCs w:val="28"/>
          <w:lang w:val="az-Latn-AZ"/>
        </w:rPr>
        <w:t xml:space="preserve"> </w:t>
      </w:r>
    </w:p>
    <w:p w14:paraId="47EFCC35"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Əliyev Etibar.</w:t>
      </w:r>
      <w:r w:rsidRPr="00493AC2">
        <w:rPr>
          <w:sz w:val="28"/>
          <w:szCs w:val="28"/>
          <w:lang w:val="az-Latn-AZ"/>
        </w:rPr>
        <w:br/>
        <w:t xml:space="preserve"> “Beynəlxalq nəqliyyat hüququ”. </w:t>
      </w:r>
      <w:r w:rsidRPr="00493AC2">
        <w:rPr>
          <w:sz w:val="28"/>
          <w:szCs w:val="28"/>
          <w:lang w:val="az-Latn-AZ"/>
        </w:rPr>
        <w:br/>
      </w:r>
      <w:hyperlink r:id="rId28" w:history="1">
        <w:r w:rsidRPr="00493AC2">
          <w:rPr>
            <w:sz w:val="28"/>
            <w:szCs w:val="28"/>
            <w:u w:val="single"/>
          </w:rPr>
          <w:t>https://anl.az/el/alf7/ee_bnh.pdf</w:t>
        </w:r>
      </w:hyperlink>
      <w:r w:rsidRPr="00493AC2">
        <w:rPr>
          <w:sz w:val="28"/>
          <w:szCs w:val="28"/>
          <w:lang w:val="az-Latn-AZ"/>
        </w:rPr>
        <w:t xml:space="preserve"> </w:t>
      </w:r>
    </w:p>
    <w:p w14:paraId="5579E0B9"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Əliyev Etibar.</w:t>
      </w:r>
      <w:r w:rsidRPr="00493AC2">
        <w:rPr>
          <w:sz w:val="28"/>
          <w:szCs w:val="28"/>
          <w:lang w:val="az-Latn-AZ"/>
        </w:rPr>
        <w:br/>
        <w:t xml:space="preserve"> “Qloballaşma dövründə beynəlxalq nəqliyyat daşımaları”. </w:t>
      </w:r>
      <w:r w:rsidR="00264217" w:rsidRPr="00493AC2">
        <w:rPr>
          <w:sz w:val="28"/>
          <w:szCs w:val="28"/>
          <w:u w:val="single"/>
          <w:lang w:val="az-Latn-AZ"/>
        </w:rPr>
        <w:fldChar w:fldCharType="begin"/>
      </w:r>
      <w:r w:rsidR="00264217" w:rsidRPr="00493AC2">
        <w:rPr>
          <w:sz w:val="28"/>
          <w:szCs w:val="28"/>
          <w:u w:val="single"/>
          <w:lang w:val="az-Latn-AZ"/>
        </w:rPr>
        <w:instrText xml:space="preserve"> HYPERLINK "https://www.preslib.az/ru/book/2SYSRklzvuh2gw3" </w:instrText>
      </w:r>
      <w:r w:rsidR="00264217" w:rsidRPr="00493AC2">
        <w:rPr>
          <w:sz w:val="28"/>
          <w:szCs w:val="28"/>
          <w:u w:val="single"/>
          <w:lang w:val="az-Latn-AZ"/>
        </w:rPr>
        <w:fldChar w:fldCharType="separate"/>
      </w:r>
      <w:r w:rsidRPr="00493AC2">
        <w:rPr>
          <w:sz w:val="28"/>
          <w:szCs w:val="28"/>
          <w:u w:val="single"/>
        </w:rPr>
        <w:t>https://www.preslib.az/ru/book/2SYSRklzvuh2gw3</w:t>
      </w:r>
      <w:r w:rsidR="00264217" w:rsidRPr="00493AC2">
        <w:rPr>
          <w:sz w:val="28"/>
          <w:szCs w:val="28"/>
          <w:u w:val="single"/>
          <w:lang w:val="az-Latn-AZ"/>
        </w:rPr>
        <w:fldChar w:fldCharType="end"/>
      </w:r>
      <w:r w:rsidRPr="00493AC2">
        <w:rPr>
          <w:sz w:val="28"/>
          <w:szCs w:val="28"/>
          <w:lang w:val="az-Latn-AZ"/>
        </w:rPr>
        <w:t xml:space="preserve"> </w:t>
      </w:r>
    </w:p>
    <w:p w14:paraId="3FAF0062" w14:textId="31E343D1"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Azərbaycan Respublikasının Prezidentinin rəsmi internet səhifəsi. “Azərbaycan 2030: sosial-iqtisadi inkişafa dair Milli Prioritetlər”. </w:t>
      </w:r>
      <w:hyperlink r:id="rId29" w:history="1">
        <w:r w:rsidRPr="008064CB">
          <w:rPr>
            <w:sz w:val="28"/>
            <w:szCs w:val="28"/>
            <w:u w:val="single"/>
          </w:rPr>
          <w:t>https://president.az/az/articles/view/50474</w:t>
        </w:r>
      </w:hyperlink>
      <w:r w:rsidRPr="00493AC2">
        <w:rPr>
          <w:sz w:val="28"/>
          <w:szCs w:val="28"/>
        </w:rPr>
        <w:t xml:space="preserve"> </w:t>
      </w:r>
    </w:p>
    <w:p w14:paraId="37AE8E03" w14:textId="450F954D"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Vəliyev Dünyamalı.</w:t>
      </w:r>
      <w:r w:rsidRPr="00493AC2">
        <w:rPr>
          <w:sz w:val="28"/>
          <w:szCs w:val="28"/>
          <w:lang w:val="az-Latn-AZ"/>
        </w:rPr>
        <w:br/>
        <w:t xml:space="preserve"> “Beynəlxalq iqtisadiyyat” (dərslik). </w:t>
      </w:r>
      <w:r w:rsidR="00AC283D">
        <w:fldChar w:fldCharType="begin"/>
      </w:r>
      <w:r w:rsidR="00AC283D" w:rsidRPr="001B05D3">
        <w:rPr>
          <w:lang w:val="az-Latn-AZ"/>
        </w:rPr>
        <w:instrText xml:space="preserve"> HYPERLINK "https://lib.dia.edu.az/File/ShowFileInfo?guid=ee42b052-159e-4038-acb3-316b53238df1-F810E969" </w:instrText>
      </w:r>
      <w:r w:rsidR="00AC283D">
        <w:fldChar w:fldCharType="separate"/>
      </w:r>
      <w:r w:rsidRPr="00CF4ACF">
        <w:rPr>
          <w:sz w:val="28"/>
          <w:szCs w:val="28"/>
          <w:u w:val="single"/>
          <w:lang w:val="az-Latn-AZ"/>
        </w:rPr>
        <w:t>https://lib.dia.edu.az/File/ShowFileInfo?guid=ee42b052-159e-4038-acb3-316b53238df1-F810E969</w:t>
      </w:r>
      <w:r w:rsidR="00AC283D">
        <w:rPr>
          <w:sz w:val="28"/>
          <w:szCs w:val="28"/>
          <w:u w:val="single"/>
          <w:lang w:val="az-Latn-AZ"/>
        </w:rPr>
        <w:fldChar w:fldCharType="end"/>
      </w:r>
      <w:r w:rsidR="00CF4ACF">
        <w:rPr>
          <w:rStyle w:val="Hyperlink"/>
          <w:sz w:val="28"/>
          <w:szCs w:val="28"/>
          <w:lang w:val="az-Latn-AZ"/>
        </w:rPr>
        <w:t xml:space="preserve"> </w:t>
      </w:r>
      <w:r w:rsidRPr="00493AC2">
        <w:rPr>
          <w:sz w:val="28"/>
          <w:szCs w:val="28"/>
          <w:lang w:val="az-Latn-AZ"/>
        </w:rPr>
        <w:t xml:space="preserve"> </w:t>
      </w:r>
    </w:p>
    <w:p w14:paraId="3E8ADDD6"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ƏsədovAqil.</w:t>
      </w:r>
      <w:r w:rsidRPr="00493AC2">
        <w:rPr>
          <w:sz w:val="28"/>
          <w:szCs w:val="28"/>
        </w:rPr>
        <w:br/>
        <w:t xml:space="preserve"> Elmi əsərlər və tədqiqatlar (Google Scholar profili). </w:t>
      </w:r>
      <w:hyperlink r:id="rId30" w:history="1">
        <w:r w:rsidRPr="00CF4ACF">
          <w:rPr>
            <w:sz w:val="28"/>
            <w:szCs w:val="28"/>
            <w:u w:val="single"/>
          </w:rPr>
          <w:t>https://scholar.google.com/citations?user=s8YH088AAAAJ&amp;hl=ru</w:t>
        </w:r>
      </w:hyperlink>
      <w:r w:rsidRPr="00493AC2">
        <w:rPr>
          <w:sz w:val="28"/>
          <w:szCs w:val="28"/>
        </w:rPr>
        <w:t xml:space="preserve"> </w:t>
      </w:r>
    </w:p>
    <w:p w14:paraId="706D1EED"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Eyvazov Elçin, Balabəyova Nərminə.</w:t>
      </w:r>
      <w:r w:rsidRPr="00493AC2">
        <w:rPr>
          <w:sz w:val="28"/>
          <w:szCs w:val="28"/>
          <w:lang w:val="az-Latn-AZ"/>
        </w:rPr>
        <w:br/>
        <w:t xml:space="preserve"> “Beynəlxalq nəqliyyat əməliyyatları”. </w:t>
      </w:r>
      <w:r w:rsidR="00AC283D">
        <w:fldChar w:fldCharType="begin"/>
      </w:r>
      <w:r w:rsidR="00AC283D" w:rsidRPr="001B05D3">
        <w:rPr>
          <w:lang w:val="az-Latn-AZ"/>
        </w:rPr>
        <w:instrText xml:space="preserve"> HYPERLINK "https://www.preslib.az/az/elibr</w:instrText>
      </w:r>
      <w:r w:rsidR="00AC283D" w:rsidRPr="001B05D3">
        <w:rPr>
          <w:lang w:val="az-Latn-AZ"/>
        </w:rPr>
        <w:instrText xml:space="preserve">ary/ebook/dZRcEAIv" </w:instrText>
      </w:r>
      <w:r w:rsidR="00AC283D">
        <w:fldChar w:fldCharType="separate"/>
      </w:r>
      <w:r w:rsidRPr="000273B3">
        <w:rPr>
          <w:sz w:val="28"/>
          <w:szCs w:val="28"/>
          <w:u w:val="single"/>
        </w:rPr>
        <w:t>https://www.preslib.az/az/elibrary/ebook/dZRcEAIv</w:t>
      </w:r>
      <w:r w:rsidR="00AC283D">
        <w:rPr>
          <w:sz w:val="28"/>
          <w:szCs w:val="28"/>
          <w:u w:val="single"/>
        </w:rPr>
        <w:fldChar w:fldCharType="end"/>
      </w:r>
      <w:r w:rsidRPr="00493AC2">
        <w:rPr>
          <w:sz w:val="28"/>
          <w:szCs w:val="28"/>
          <w:lang w:val="az-Latn-AZ"/>
        </w:rPr>
        <w:t xml:space="preserve"> </w:t>
      </w:r>
    </w:p>
    <w:p w14:paraId="25484F2E"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Azərbaycan Respublikasının Prezidentinin rəsmi internet səhifəsi. Vaşinqton Birgə Bəyannaməsi, 8 avqust 2025. TRIPP layihəsi haqqında. </w:t>
      </w:r>
      <w:hyperlink r:id="rId31" w:history="1">
        <w:r w:rsidRPr="000273B3">
          <w:rPr>
            <w:sz w:val="28"/>
            <w:szCs w:val="28"/>
            <w:u w:val="single"/>
          </w:rPr>
          <w:t>https://president.az</w:t>
        </w:r>
      </w:hyperlink>
      <w:r w:rsidRPr="00493AC2">
        <w:rPr>
          <w:sz w:val="28"/>
          <w:szCs w:val="28"/>
        </w:rPr>
        <w:t xml:space="preserve"> </w:t>
      </w:r>
    </w:p>
    <w:p w14:paraId="62124C89" w14:textId="4EEC5CC0"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Azərbaycan Respublikasının Dövlət Gömrük Komitəsi.</w:t>
      </w:r>
      <w:r w:rsidRPr="00493AC2">
        <w:rPr>
          <w:sz w:val="28"/>
          <w:szCs w:val="28"/>
          <w:lang w:val="az-Latn-AZ"/>
        </w:rPr>
        <w:br/>
        <w:t xml:space="preserve"> </w:t>
      </w:r>
      <w:r w:rsidRPr="00493AC2">
        <w:rPr>
          <w:sz w:val="28"/>
          <w:szCs w:val="28"/>
        </w:rPr>
        <w:t xml:space="preserve">ARAS sistemi haqqında rəsmi məlumat. </w:t>
      </w:r>
      <w:r w:rsidRPr="00493AC2">
        <w:rPr>
          <w:sz w:val="28"/>
          <w:szCs w:val="28"/>
        </w:rPr>
        <w:br/>
      </w:r>
      <w:hyperlink r:id="rId32" w:history="1">
        <w:r w:rsidRPr="000273B3">
          <w:rPr>
            <w:sz w:val="28"/>
            <w:szCs w:val="28"/>
            <w:u w:val="single"/>
          </w:rPr>
          <w:t>https://customs.gov.az/en/faydali/innovativ-layiheler/aras</w:t>
        </w:r>
      </w:hyperlink>
      <w:r w:rsidRPr="00493AC2">
        <w:rPr>
          <w:sz w:val="28"/>
          <w:szCs w:val="28"/>
        </w:rPr>
        <w:t xml:space="preserve"> </w:t>
      </w:r>
      <w:r w:rsidRPr="00493AC2">
        <w:rPr>
          <w:sz w:val="28"/>
          <w:szCs w:val="28"/>
        </w:rPr>
        <w:br/>
        <w:t xml:space="preserve"> Bir Pəncərə sistemi:</w:t>
      </w:r>
      <w:r w:rsidRPr="00493AC2">
        <w:rPr>
          <w:sz w:val="28"/>
          <w:szCs w:val="28"/>
        </w:rPr>
        <w:br/>
        <w:t xml:space="preserve"> </w:t>
      </w:r>
      <w:hyperlink r:id="rId33" w:history="1">
        <w:r w:rsidRPr="000273B3">
          <w:rPr>
            <w:sz w:val="28"/>
            <w:szCs w:val="28"/>
            <w:u w:val="single"/>
          </w:rPr>
          <w:t>https://customs.gov.az/en/faydali/innovativ-layiheler/bir-pencere/</w:t>
        </w:r>
      </w:hyperlink>
      <w:r w:rsidRPr="00493AC2">
        <w:rPr>
          <w:sz w:val="28"/>
          <w:szCs w:val="28"/>
        </w:rPr>
        <w:t xml:space="preserve"> </w:t>
      </w:r>
    </w:p>
    <w:p w14:paraId="730EFFC7" w14:textId="0B16B92C"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Azərbaycan Respublikasının Tranzit Koordinasiya Şurası.</w:t>
      </w:r>
      <w:r w:rsidRPr="00493AC2">
        <w:rPr>
          <w:sz w:val="28"/>
          <w:szCs w:val="28"/>
        </w:rPr>
        <w:br/>
        <w:t xml:space="preserve"> Şərq-Qərb dəhlizi üzrə rəsmi məlumatlar. </w:t>
      </w:r>
      <w:r w:rsidRPr="00493AC2">
        <w:rPr>
          <w:sz w:val="28"/>
          <w:szCs w:val="28"/>
        </w:rPr>
        <w:br/>
      </w:r>
      <w:hyperlink r:id="rId34" w:history="1">
        <w:r w:rsidRPr="000273B3">
          <w:rPr>
            <w:sz w:val="28"/>
            <w:szCs w:val="28"/>
            <w:u w:val="single"/>
          </w:rPr>
          <w:t>https://transit.gov.az/en/corridors/east-west-corridor</w:t>
        </w:r>
      </w:hyperlink>
      <w:r w:rsidRPr="00493AC2">
        <w:rPr>
          <w:sz w:val="28"/>
          <w:szCs w:val="28"/>
        </w:rPr>
        <w:t xml:space="preserve">   </w:t>
      </w:r>
      <w:r w:rsidRPr="00493AC2">
        <w:rPr>
          <w:sz w:val="28"/>
          <w:szCs w:val="28"/>
        </w:rPr>
        <w:br/>
        <w:t xml:space="preserve">Zəngəzur dəhlizi üzrə rəsmi materiallar: </w:t>
      </w:r>
      <w:r w:rsidRPr="00493AC2">
        <w:rPr>
          <w:sz w:val="28"/>
          <w:szCs w:val="28"/>
        </w:rPr>
        <w:br/>
      </w:r>
      <w:hyperlink r:id="rId35" w:history="1">
        <w:r w:rsidRPr="000273B3">
          <w:rPr>
            <w:sz w:val="28"/>
            <w:szCs w:val="28"/>
            <w:u w:val="single"/>
          </w:rPr>
          <w:t>https://transit.gov.az/en/media-en/news/zangezur-corridor</w:t>
        </w:r>
      </w:hyperlink>
      <w:r w:rsidRPr="00493AC2">
        <w:rPr>
          <w:sz w:val="28"/>
          <w:szCs w:val="28"/>
        </w:rPr>
        <w:t xml:space="preserve"> </w:t>
      </w:r>
    </w:p>
    <w:p w14:paraId="21777798"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lang w:val="az-Latn-AZ"/>
        </w:rPr>
        <w:t xml:space="preserve">Azərbaycan Respublikasının Tranzit Portalı. </w:t>
      </w:r>
      <w:r w:rsidRPr="00493AC2">
        <w:rPr>
          <w:sz w:val="28"/>
          <w:szCs w:val="28"/>
          <w:lang w:val="az-Latn-AZ"/>
        </w:rPr>
        <w:br/>
        <w:t>Tranzit yükdaşımalar üzrə rəsmi statistik məlumatlar.</w:t>
      </w:r>
      <w:r w:rsidRPr="00493AC2">
        <w:rPr>
          <w:sz w:val="28"/>
          <w:szCs w:val="28"/>
          <w:lang w:val="az-Latn-AZ"/>
        </w:rPr>
        <w:br/>
        <w:t xml:space="preserve"> </w:t>
      </w:r>
      <w:r w:rsidR="00AC283D">
        <w:fldChar w:fldCharType="begin"/>
      </w:r>
      <w:r w:rsidR="00AC283D" w:rsidRPr="001B05D3">
        <w:rPr>
          <w:lang w:val="az-Latn-AZ"/>
        </w:rPr>
        <w:instrText xml:space="preserve"> HYPERLINK "https://transit.gov.az" </w:instrText>
      </w:r>
      <w:r w:rsidR="00AC283D">
        <w:fldChar w:fldCharType="separate"/>
      </w:r>
      <w:r w:rsidRPr="000273B3">
        <w:rPr>
          <w:sz w:val="28"/>
          <w:szCs w:val="28"/>
          <w:u w:val="single"/>
        </w:rPr>
        <w:t>https://transit.gov.az</w:t>
      </w:r>
      <w:r w:rsidR="00AC283D">
        <w:rPr>
          <w:sz w:val="28"/>
          <w:szCs w:val="28"/>
          <w:u w:val="single"/>
        </w:rPr>
        <w:fldChar w:fldCharType="end"/>
      </w:r>
      <w:r w:rsidRPr="00493AC2">
        <w:rPr>
          <w:sz w:val="28"/>
          <w:szCs w:val="28"/>
          <w:lang w:val="az-Latn-AZ"/>
        </w:rPr>
        <w:t xml:space="preserve"> </w:t>
      </w:r>
    </w:p>
    <w:p w14:paraId="7F33D742" w14:textId="515D333C"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APA. </w:t>
      </w:r>
      <w:r w:rsidRPr="00493AC2">
        <w:rPr>
          <w:sz w:val="28"/>
          <w:szCs w:val="28"/>
        </w:rPr>
        <w:br/>
        <w:t xml:space="preserve">Azerbaijan at the crossroads of global routes: a reliable transit hub. Mart 2026. </w:t>
      </w:r>
      <w:hyperlink r:id="rId36" w:history="1">
        <w:r w:rsidRPr="000273B3">
          <w:rPr>
            <w:sz w:val="28"/>
            <w:szCs w:val="28"/>
            <w:u w:val="single"/>
          </w:rPr>
          <w:t>https://en.apa.az/economy/azerbaijan-at-the-crossroads-of-global-routes-a-reliable-transit-hub-analysis-498434</w:t>
        </w:r>
      </w:hyperlink>
      <w:r w:rsidRPr="00493AC2">
        <w:rPr>
          <w:sz w:val="28"/>
          <w:szCs w:val="28"/>
        </w:rPr>
        <w:t xml:space="preserve"> </w:t>
      </w:r>
    </w:p>
    <w:p w14:paraId="02D60567" w14:textId="470ED42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APA. </w:t>
      </w:r>
      <w:r w:rsidRPr="00493AC2">
        <w:rPr>
          <w:sz w:val="28"/>
          <w:szCs w:val="28"/>
        </w:rPr>
        <w:br/>
        <w:t>Deputy Minister: Horadiz-Aghband railway will be fully operational by end of next year. Dekabr 2025.</w:t>
      </w:r>
      <w:r w:rsidRPr="00493AC2">
        <w:rPr>
          <w:sz w:val="28"/>
          <w:szCs w:val="28"/>
        </w:rPr>
        <w:br/>
        <w:t xml:space="preserve"> </w:t>
      </w:r>
      <w:hyperlink r:id="rId37" w:history="1">
        <w:r w:rsidRPr="000273B3">
          <w:rPr>
            <w:sz w:val="28"/>
            <w:szCs w:val="28"/>
            <w:u w:val="single"/>
          </w:rPr>
          <w:t>https://en.apa.az/corridors/deputy-minister-horadiz-aghband-railway-will-be-fully-operational-by-end-of-next-year-487193</w:t>
        </w:r>
      </w:hyperlink>
      <w:r w:rsidRPr="00493AC2">
        <w:rPr>
          <w:sz w:val="28"/>
          <w:szCs w:val="28"/>
        </w:rPr>
        <w:t xml:space="preserve"> </w:t>
      </w:r>
    </w:p>
    <w:p w14:paraId="6799EECC" w14:textId="2E914B55"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APA. </w:t>
      </w:r>
      <w:r w:rsidRPr="00493AC2">
        <w:rPr>
          <w:sz w:val="28"/>
          <w:szCs w:val="28"/>
        </w:rPr>
        <w:br/>
        <w:t xml:space="preserve">Zangezur corridor seen as key link in both Middle and North-South routes - Analysis. Sentyabr 2025. </w:t>
      </w:r>
      <w:r w:rsidRPr="00493AC2">
        <w:rPr>
          <w:sz w:val="28"/>
          <w:szCs w:val="28"/>
        </w:rPr>
        <w:br/>
      </w:r>
      <w:hyperlink r:id="rId38" w:history="1">
        <w:r w:rsidRPr="000273B3">
          <w:rPr>
            <w:sz w:val="28"/>
            <w:szCs w:val="28"/>
            <w:u w:val="single"/>
          </w:rPr>
          <w:t>https://en.apa.az/infrastructure/zangezur-corridor-seen-as-key-link-in-both-middle-and-north-south-routes-analysis-476885</w:t>
        </w:r>
      </w:hyperlink>
      <w:r w:rsidRPr="00493AC2">
        <w:rPr>
          <w:sz w:val="28"/>
          <w:szCs w:val="28"/>
        </w:rPr>
        <w:t xml:space="preserve"> </w:t>
      </w:r>
    </w:p>
    <w:p w14:paraId="176AF2AA" w14:textId="5CD80C1E"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Report.az. </w:t>
      </w:r>
      <w:r w:rsidRPr="00493AC2">
        <w:rPr>
          <w:sz w:val="28"/>
          <w:szCs w:val="28"/>
        </w:rPr>
        <w:br/>
        <w:t>Azerbaijan to launch Single Window digital system for trade and logistics. Dekabr 2025.</w:t>
      </w:r>
      <w:r w:rsidRPr="00493AC2">
        <w:rPr>
          <w:sz w:val="28"/>
          <w:szCs w:val="28"/>
        </w:rPr>
        <w:br/>
      </w:r>
      <w:r w:rsidRPr="00493AC2">
        <w:rPr>
          <w:sz w:val="28"/>
          <w:szCs w:val="28"/>
        </w:rPr>
        <w:lastRenderedPageBreak/>
        <w:t xml:space="preserve"> </w:t>
      </w:r>
      <w:hyperlink r:id="rId39" w:history="1">
        <w:r w:rsidRPr="000273B3">
          <w:rPr>
            <w:sz w:val="28"/>
            <w:szCs w:val="28"/>
            <w:u w:val="single"/>
          </w:rPr>
          <w:t>https://report.az/en/business/azerbaijan-to-launch-single-window-digital-system-for-trade-and-logistics</w:t>
        </w:r>
      </w:hyperlink>
      <w:r w:rsidRPr="00493AC2">
        <w:rPr>
          <w:sz w:val="28"/>
          <w:szCs w:val="28"/>
        </w:rPr>
        <w:t xml:space="preserve"> </w:t>
      </w:r>
      <w:r w:rsidRPr="00493AC2">
        <w:rPr>
          <w:sz w:val="28"/>
          <w:szCs w:val="28"/>
        </w:rPr>
        <w:br/>
        <w:t xml:space="preserve">  APA. Azerbaijan establishes Single Window system. </w:t>
      </w:r>
      <w:r w:rsidRPr="00493AC2">
        <w:rPr>
          <w:sz w:val="28"/>
          <w:szCs w:val="28"/>
        </w:rPr>
        <w:br/>
      </w:r>
      <w:hyperlink r:id="rId40" w:history="1">
        <w:r w:rsidRPr="000273B3">
          <w:rPr>
            <w:sz w:val="28"/>
            <w:szCs w:val="28"/>
            <w:u w:val="single"/>
          </w:rPr>
          <w:t>https://en.apa.az/official-news/azerbaijan-establishes-single-window-system-decree-486430</w:t>
        </w:r>
      </w:hyperlink>
      <w:r w:rsidRPr="00493AC2">
        <w:rPr>
          <w:sz w:val="28"/>
          <w:szCs w:val="28"/>
        </w:rPr>
        <w:t xml:space="preserve"> </w:t>
      </w:r>
    </w:p>
    <w:p w14:paraId="7CEC131C" w14:textId="0C2AC1E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Azernews. </w:t>
      </w:r>
      <w:r w:rsidRPr="00493AC2">
        <w:rPr>
          <w:sz w:val="28"/>
          <w:szCs w:val="28"/>
        </w:rPr>
        <w:br/>
        <w:t xml:space="preserve">Zangezur Corridor connects East-West, North-South routes with </w:t>
      </w:r>
      <w:proofErr w:type="gramStart"/>
      <w:r w:rsidRPr="00493AC2">
        <w:rPr>
          <w:sz w:val="28"/>
          <w:szCs w:val="28"/>
        </w:rPr>
        <w:t>15 million-ton</w:t>
      </w:r>
      <w:proofErr w:type="gramEnd"/>
      <w:r w:rsidRPr="00493AC2">
        <w:rPr>
          <w:sz w:val="28"/>
          <w:szCs w:val="28"/>
        </w:rPr>
        <w:t xml:space="preserve"> freight boost. Sentyabr 2025. </w:t>
      </w:r>
      <w:r w:rsidRPr="00493AC2">
        <w:rPr>
          <w:sz w:val="28"/>
          <w:szCs w:val="28"/>
        </w:rPr>
        <w:br/>
      </w:r>
      <w:hyperlink r:id="rId41" w:history="1">
        <w:r w:rsidRPr="000273B3">
          <w:rPr>
            <w:sz w:val="28"/>
            <w:szCs w:val="28"/>
            <w:u w:val="single"/>
          </w:rPr>
          <w:t>https://www.azernews.az/analysis/247115.html</w:t>
        </w:r>
      </w:hyperlink>
      <w:r w:rsidRPr="00493AC2">
        <w:rPr>
          <w:sz w:val="28"/>
          <w:szCs w:val="28"/>
        </w:rPr>
        <w:t xml:space="preserve"> </w:t>
      </w:r>
    </w:p>
    <w:p w14:paraId="07A61196" w14:textId="77777777" w:rsidR="00AF40F5" w:rsidRPr="00493AC2" w:rsidRDefault="00AF40F5" w:rsidP="00AF40F5">
      <w:pPr>
        <w:pStyle w:val="ListParagraph"/>
        <w:spacing w:line="360" w:lineRule="auto"/>
        <w:jc w:val="both"/>
        <w:rPr>
          <w:rFonts w:ascii="Times New Roman" w:hAnsi="Times New Roman" w:cs="Times New Roman"/>
          <w:sz w:val="28"/>
          <w:szCs w:val="28"/>
          <w:lang w:val="az-Latn-AZ" w:eastAsia="az-Latn-AZ"/>
        </w:rPr>
      </w:pPr>
      <w:r w:rsidRPr="00493AC2">
        <w:rPr>
          <w:sz w:val="28"/>
          <w:szCs w:val="28"/>
        </w:rPr>
        <w:t>İngilis dilində:</w:t>
      </w:r>
    </w:p>
    <w:p w14:paraId="08FD5713"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World Bank. Transport and Logistics overview. </w:t>
      </w:r>
      <w:hyperlink r:id="rId42" w:history="1">
        <w:r w:rsidRPr="000273B3">
          <w:rPr>
            <w:sz w:val="28"/>
            <w:szCs w:val="28"/>
            <w:u w:val="single"/>
          </w:rPr>
          <w:t>https://www.worldbank.org/en/topic/transport</w:t>
        </w:r>
      </w:hyperlink>
      <w:r w:rsidRPr="00493AC2">
        <w:rPr>
          <w:sz w:val="28"/>
          <w:szCs w:val="28"/>
        </w:rPr>
        <w:t xml:space="preserve"> </w:t>
      </w:r>
    </w:p>
    <w:p w14:paraId="7A02347D"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World Bank.</w:t>
      </w:r>
      <w:r w:rsidRPr="00493AC2">
        <w:rPr>
          <w:sz w:val="28"/>
          <w:szCs w:val="28"/>
        </w:rPr>
        <w:br/>
        <w:t xml:space="preserve"> Logistics Performance Index (LPI). </w:t>
      </w:r>
      <w:r w:rsidRPr="00493AC2">
        <w:rPr>
          <w:sz w:val="28"/>
          <w:szCs w:val="28"/>
        </w:rPr>
        <w:br/>
      </w:r>
      <w:hyperlink r:id="rId43" w:history="1">
        <w:r w:rsidRPr="000273B3">
          <w:rPr>
            <w:sz w:val="28"/>
            <w:szCs w:val="28"/>
            <w:u w:val="single"/>
          </w:rPr>
          <w:t>https://lpi.worldbank.org</w:t>
        </w:r>
      </w:hyperlink>
      <w:r w:rsidRPr="00493AC2">
        <w:rPr>
          <w:sz w:val="28"/>
          <w:szCs w:val="28"/>
        </w:rPr>
        <w:t xml:space="preserve"> </w:t>
      </w:r>
    </w:p>
    <w:p w14:paraId="41A48F47" w14:textId="05A8209F"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UNCTAD (United Nations Conference on Trade and Development). Transport and Trade Logistics, Review of Maritime Transport. </w:t>
      </w:r>
      <w:hyperlink r:id="rId44" w:history="1">
        <w:r w:rsidRPr="000273B3">
          <w:rPr>
            <w:sz w:val="28"/>
            <w:szCs w:val="28"/>
            <w:u w:val="single"/>
          </w:rPr>
          <w:t>https://unctad.org/topic/transport-and-trade-logistics</w:t>
        </w:r>
      </w:hyperlink>
      <w:r w:rsidRPr="00493AC2">
        <w:rPr>
          <w:sz w:val="28"/>
          <w:szCs w:val="28"/>
        </w:rPr>
        <w:t xml:space="preserve"> </w:t>
      </w:r>
    </w:p>
    <w:p w14:paraId="611977F9" w14:textId="54427E1E"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UNECE (United Nations Economic Commission for Europe).</w:t>
      </w:r>
      <w:r w:rsidRPr="00493AC2">
        <w:rPr>
          <w:sz w:val="28"/>
          <w:szCs w:val="28"/>
        </w:rPr>
        <w:br/>
        <w:t xml:space="preserve"> Euro-Asian transport corridors and multimodal transport development. </w:t>
      </w:r>
      <w:hyperlink r:id="rId45" w:history="1">
        <w:r w:rsidRPr="000273B3">
          <w:rPr>
            <w:sz w:val="28"/>
            <w:szCs w:val="28"/>
            <w:u w:val="single"/>
          </w:rPr>
          <w:t>https://unece.org/transport</w:t>
        </w:r>
      </w:hyperlink>
      <w:r w:rsidRPr="00493AC2">
        <w:rPr>
          <w:sz w:val="28"/>
          <w:szCs w:val="28"/>
        </w:rPr>
        <w:t xml:space="preserve"> </w:t>
      </w:r>
    </w:p>
    <w:p w14:paraId="291C7BDA" w14:textId="43373C0D"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UNESCAP (United Nations Economic and Social Commission for Asia and the Pacific).</w:t>
      </w:r>
      <w:r w:rsidRPr="00493AC2">
        <w:rPr>
          <w:sz w:val="28"/>
          <w:szCs w:val="28"/>
        </w:rPr>
        <w:br/>
        <w:t xml:space="preserve"> Transport connectivity and corridor development reports. </w:t>
      </w:r>
      <w:hyperlink r:id="rId46" w:history="1">
        <w:r w:rsidRPr="000273B3">
          <w:rPr>
            <w:sz w:val="28"/>
            <w:szCs w:val="28"/>
            <w:u w:val="single"/>
          </w:rPr>
          <w:t>https://www.unescap.org/our-work/transport</w:t>
        </w:r>
      </w:hyperlink>
      <w:r w:rsidRPr="00493AC2">
        <w:rPr>
          <w:sz w:val="28"/>
          <w:szCs w:val="28"/>
        </w:rPr>
        <w:t xml:space="preserve"> </w:t>
      </w:r>
    </w:p>
    <w:p w14:paraId="44C81F5B" w14:textId="66115A98"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lastRenderedPageBreak/>
        <w:t>TRACECA - Transport Corridor Europe-Caucasus-Asia. Avropa-Qafqaz-Asiya nəqliyyat dəhlizi üzrə rəsmi portal.</w:t>
      </w:r>
      <w:r w:rsidRPr="00493AC2">
        <w:rPr>
          <w:sz w:val="28"/>
          <w:szCs w:val="28"/>
        </w:rPr>
        <w:br/>
      </w:r>
      <w:hyperlink r:id="rId47" w:history="1">
        <w:r w:rsidRPr="000273B3">
          <w:rPr>
            <w:sz w:val="28"/>
            <w:szCs w:val="28"/>
            <w:u w:val="single"/>
          </w:rPr>
          <w:t>https://www.traceca-org.org</w:t>
        </w:r>
      </w:hyperlink>
      <w:r w:rsidRPr="00493AC2">
        <w:rPr>
          <w:sz w:val="28"/>
          <w:szCs w:val="28"/>
        </w:rPr>
        <w:t xml:space="preserve"> </w:t>
      </w:r>
    </w:p>
    <w:p w14:paraId="4C67B2A3" w14:textId="6F3067F1"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Trans-Caspian International Transport Route (TITR). </w:t>
      </w:r>
      <w:r w:rsidRPr="00493AC2">
        <w:rPr>
          <w:sz w:val="28"/>
          <w:szCs w:val="28"/>
        </w:rPr>
        <w:br/>
        <w:t xml:space="preserve">Orta Dəhliz üzrə rəsmi assosiasiya və statistik məlumatlar.  </w:t>
      </w:r>
      <w:hyperlink r:id="rId48" w:history="1">
        <w:r w:rsidRPr="000273B3">
          <w:rPr>
            <w:sz w:val="28"/>
            <w:szCs w:val="28"/>
            <w:u w:val="single"/>
          </w:rPr>
          <w:t>https://middlecorridor.com</w:t>
        </w:r>
      </w:hyperlink>
      <w:r w:rsidRPr="00493AC2">
        <w:rPr>
          <w:sz w:val="28"/>
          <w:szCs w:val="28"/>
        </w:rPr>
        <w:t xml:space="preserve"> </w:t>
      </w:r>
    </w:p>
    <w:p w14:paraId="413CE31E" w14:textId="5B33A459"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Asian Development Bank (ADB).</w:t>
      </w:r>
      <w:r w:rsidRPr="00493AC2">
        <w:rPr>
          <w:sz w:val="28"/>
          <w:szCs w:val="28"/>
        </w:rPr>
        <w:br/>
        <w:t xml:space="preserve"> Transport and trade corridors, CAREC program materials. </w:t>
      </w:r>
      <w:hyperlink r:id="rId49" w:history="1">
        <w:r w:rsidRPr="000273B3">
          <w:rPr>
            <w:sz w:val="28"/>
            <w:szCs w:val="28"/>
            <w:u w:val="single"/>
          </w:rPr>
          <w:t>https://www.adb.org/what-we-do/sectors/transport</w:t>
        </w:r>
      </w:hyperlink>
      <w:r w:rsidRPr="000273B3">
        <w:rPr>
          <w:sz w:val="28"/>
          <w:szCs w:val="28"/>
          <w:u w:val="single"/>
        </w:rPr>
        <w:t xml:space="preserve">   </w:t>
      </w:r>
      <w:hyperlink r:id="rId50" w:history="1">
        <w:r w:rsidRPr="000273B3">
          <w:rPr>
            <w:sz w:val="28"/>
            <w:szCs w:val="28"/>
            <w:u w:val="single"/>
          </w:rPr>
          <w:t>https://www.carecprogram.org</w:t>
        </w:r>
      </w:hyperlink>
      <w:r w:rsidRPr="00493AC2">
        <w:rPr>
          <w:sz w:val="28"/>
          <w:szCs w:val="28"/>
        </w:rPr>
        <w:t xml:space="preserve"> </w:t>
      </w:r>
    </w:p>
    <w:p w14:paraId="57E1CFD0" w14:textId="705EE63F"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OECD (Organisation for Economic Co-operation and Development). Transport infrastructure and economic integration studies. </w:t>
      </w:r>
      <w:hyperlink r:id="rId51" w:history="1">
        <w:r w:rsidRPr="000273B3">
          <w:rPr>
            <w:sz w:val="28"/>
            <w:szCs w:val="28"/>
            <w:u w:val="single"/>
          </w:rPr>
          <w:t>https://www.oecd.org/</w:t>
        </w:r>
      </w:hyperlink>
      <w:r w:rsidRPr="00493AC2">
        <w:rPr>
          <w:sz w:val="28"/>
          <w:szCs w:val="28"/>
        </w:rPr>
        <w:t xml:space="preserve"> </w:t>
      </w:r>
    </w:p>
    <w:p w14:paraId="0CEE3735" w14:textId="00966939"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European Commission. </w:t>
      </w:r>
      <w:r w:rsidRPr="00493AC2">
        <w:rPr>
          <w:sz w:val="28"/>
          <w:szCs w:val="28"/>
        </w:rPr>
        <w:br/>
        <w:t xml:space="preserve">Trans-European Transport Network (TEN-T). </w:t>
      </w:r>
      <w:hyperlink r:id="rId52" w:history="1">
        <w:r w:rsidRPr="000273B3">
          <w:rPr>
            <w:sz w:val="28"/>
            <w:szCs w:val="28"/>
            <w:u w:val="single"/>
          </w:rPr>
          <w:t>https://transport.ec.europa.eu/transport-themes/infrastructure-and-investment/trans-european-transport-network-ten-t_en</w:t>
        </w:r>
      </w:hyperlink>
      <w:r w:rsidRPr="00493AC2">
        <w:rPr>
          <w:sz w:val="28"/>
          <w:szCs w:val="28"/>
        </w:rPr>
        <w:t xml:space="preserve"> </w:t>
      </w:r>
    </w:p>
    <w:p w14:paraId="29C89B29"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World Customs Organization (WCO). </w:t>
      </w:r>
      <w:r w:rsidRPr="00493AC2">
        <w:rPr>
          <w:sz w:val="28"/>
          <w:szCs w:val="28"/>
        </w:rPr>
        <w:br/>
        <w:t xml:space="preserve">Trade facilitation and customs modernization. </w:t>
      </w:r>
      <w:hyperlink r:id="rId53" w:history="1">
        <w:r w:rsidRPr="000273B3">
          <w:rPr>
            <w:sz w:val="28"/>
            <w:szCs w:val="28"/>
            <w:u w:val="single"/>
          </w:rPr>
          <w:t>https://www.wcoomd.org/en/topics/facilitation.aspx</w:t>
        </w:r>
      </w:hyperlink>
      <w:r w:rsidRPr="00493AC2">
        <w:rPr>
          <w:sz w:val="28"/>
          <w:szCs w:val="28"/>
        </w:rPr>
        <w:t xml:space="preserve"> </w:t>
      </w:r>
    </w:p>
    <w:p w14:paraId="0FF5427F" w14:textId="718B9485"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Rodrigue, J.-P., Comtois, C., Slack, B. </w:t>
      </w:r>
      <w:r w:rsidRPr="00493AC2">
        <w:rPr>
          <w:sz w:val="28"/>
          <w:szCs w:val="28"/>
        </w:rPr>
        <w:br/>
        <w:t xml:space="preserve">The Geography of Transport Systems. Routledge, New York, 2020. </w:t>
      </w:r>
      <w:hyperlink r:id="rId54" w:history="1">
        <w:r w:rsidRPr="000273B3">
          <w:rPr>
            <w:sz w:val="28"/>
            <w:szCs w:val="28"/>
            <w:u w:val="single"/>
          </w:rPr>
          <w:t>https://transportgeography.org</w:t>
        </w:r>
      </w:hyperlink>
      <w:r w:rsidRPr="00493AC2">
        <w:rPr>
          <w:sz w:val="28"/>
          <w:szCs w:val="28"/>
        </w:rPr>
        <w:t xml:space="preserve"> </w:t>
      </w:r>
    </w:p>
    <w:p w14:paraId="4F04CA5E" w14:textId="3AE97030"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International Transport Forum (OECD-ITF).</w:t>
      </w:r>
      <w:r w:rsidRPr="00493AC2">
        <w:rPr>
          <w:sz w:val="28"/>
          <w:szCs w:val="28"/>
        </w:rPr>
        <w:br/>
        <w:t xml:space="preserve"> Global transport statistics and corridor analysis.</w:t>
      </w:r>
      <w:r w:rsidRPr="00493AC2">
        <w:rPr>
          <w:sz w:val="28"/>
          <w:szCs w:val="28"/>
        </w:rPr>
        <w:br/>
      </w:r>
      <w:r w:rsidRPr="000273B3">
        <w:rPr>
          <w:sz w:val="28"/>
          <w:szCs w:val="28"/>
          <w:u w:val="single"/>
        </w:rPr>
        <w:t xml:space="preserve"> </w:t>
      </w:r>
      <w:hyperlink r:id="rId55" w:history="1">
        <w:r w:rsidRPr="000273B3">
          <w:rPr>
            <w:sz w:val="28"/>
            <w:szCs w:val="28"/>
            <w:u w:val="single"/>
          </w:rPr>
          <w:t>https://www.itf-oecd.org/statistics</w:t>
        </w:r>
      </w:hyperlink>
      <w:r w:rsidRPr="00493AC2">
        <w:rPr>
          <w:sz w:val="28"/>
          <w:szCs w:val="28"/>
        </w:rPr>
        <w:t xml:space="preserve"> </w:t>
      </w:r>
    </w:p>
    <w:p w14:paraId="05D455E3" w14:textId="0CB55ABD"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Security and </w:t>
      </w:r>
      <w:proofErr w:type="spellStart"/>
      <w:r w:rsidRPr="00493AC2">
        <w:rPr>
          <w:sz w:val="28"/>
          <w:szCs w:val="28"/>
        </w:rPr>
        <w:t>Defence</w:t>
      </w:r>
      <w:proofErr w:type="spellEnd"/>
      <w:r w:rsidRPr="00493AC2">
        <w:rPr>
          <w:sz w:val="28"/>
          <w:szCs w:val="28"/>
        </w:rPr>
        <w:t xml:space="preserve"> </w:t>
      </w:r>
      <w:proofErr w:type="spellStart"/>
      <w:r w:rsidRPr="00493AC2">
        <w:rPr>
          <w:sz w:val="28"/>
          <w:szCs w:val="28"/>
        </w:rPr>
        <w:t>Quarterly.Gawliczek</w:t>
      </w:r>
      <w:proofErr w:type="spellEnd"/>
      <w:r w:rsidRPr="00493AC2">
        <w:rPr>
          <w:sz w:val="28"/>
          <w:szCs w:val="28"/>
        </w:rPr>
        <w:t>, P. and Iskandarov, K. (2023</w:t>
      </w:r>
      <w:proofErr w:type="gramStart"/>
      <w:r w:rsidRPr="00493AC2">
        <w:rPr>
          <w:sz w:val="28"/>
          <w:szCs w:val="28"/>
        </w:rPr>
        <w:t>).‘</w:t>
      </w:r>
      <w:proofErr w:type="gramEnd"/>
      <w:r w:rsidRPr="00493AC2">
        <w:rPr>
          <w:sz w:val="28"/>
          <w:szCs w:val="28"/>
        </w:rPr>
        <w:t xml:space="preserve">The Zangezur corridor as part of the global transport route (against the backdrop of </w:t>
      </w:r>
      <w:r w:rsidRPr="00493AC2">
        <w:rPr>
          <w:sz w:val="28"/>
          <w:szCs w:val="28"/>
        </w:rPr>
        <w:lastRenderedPageBreak/>
        <w:t xml:space="preserve">power games in the South Caucasus region)’, Security and Defence Quarterly, 41(1), pp. 36-53. doi:  10.35467/sdq/161993.  </w:t>
      </w:r>
    </w:p>
    <w:p w14:paraId="3DEFA1DC" w14:textId="4943CAE0"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World Bank.</w:t>
      </w:r>
      <w:r w:rsidRPr="00493AC2">
        <w:rPr>
          <w:sz w:val="28"/>
          <w:szCs w:val="28"/>
        </w:rPr>
        <w:br/>
        <w:t xml:space="preserve"> Middle Trade and Transport Corridor - Policies and Investments to Triple Freight Volumes and Halve Travel Time by 2030. </w:t>
      </w:r>
      <w:hyperlink r:id="rId56" w:history="1">
        <w:r w:rsidRPr="000273B3">
          <w:rPr>
            <w:sz w:val="28"/>
            <w:szCs w:val="28"/>
            <w:u w:val="single"/>
          </w:rPr>
          <w:t>http://documents.worldbank.org/curated/en/099111723122527465</w:t>
        </w:r>
      </w:hyperlink>
      <w:r w:rsidRPr="00493AC2">
        <w:rPr>
          <w:sz w:val="28"/>
          <w:szCs w:val="28"/>
        </w:rPr>
        <w:t xml:space="preserve"> </w:t>
      </w:r>
    </w:p>
    <w:p w14:paraId="2D2137D6" w14:textId="14FFF8B3"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CESD (Center for Economic and Social Development). </w:t>
      </w:r>
      <w:r w:rsidRPr="00493AC2">
        <w:rPr>
          <w:sz w:val="28"/>
          <w:szCs w:val="28"/>
        </w:rPr>
        <w:br/>
        <w:t xml:space="preserve">Sacan, A. B. (2025). Geostrategic Analysis of the Zangezur Corridor: Azerbaijan, Armenia, and Georgia. </w:t>
      </w:r>
      <w:hyperlink r:id="rId57" w:history="1">
        <w:r w:rsidRPr="000273B3">
          <w:rPr>
            <w:sz w:val="28"/>
            <w:szCs w:val="28"/>
            <w:u w:val="single"/>
          </w:rPr>
          <w:t>https://cesd.az/y/panel/uploads/10764279256-CESDPaperGeostrategicAnalysisofZangezurCorridor.pdf</w:t>
        </w:r>
      </w:hyperlink>
      <w:r w:rsidRPr="00493AC2">
        <w:rPr>
          <w:sz w:val="28"/>
          <w:szCs w:val="28"/>
        </w:rPr>
        <w:t xml:space="preserve"> </w:t>
      </w:r>
    </w:p>
    <w:p w14:paraId="6E67C815" w14:textId="56AADE70"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MPRA (Munich Personal RePEc Archive). </w:t>
      </w:r>
      <w:r w:rsidRPr="00493AC2">
        <w:rPr>
          <w:sz w:val="28"/>
          <w:szCs w:val="28"/>
        </w:rPr>
        <w:br/>
        <w:t>Ismailzade, F., Babayev, B. (2021). The Economic Importance of the South Caucasus’ Zangazur Corridor.</w:t>
      </w:r>
      <w:r w:rsidRPr="00493AC2">
        <w:rPr>
          <w:sz w:val="28"/>
          <w:szCs w:val="28"/>
        </w:rPr>
        <w:br/>
        <w:t xml:space="preserve"> </w:t>
      </w:r>
      <w:hyperlink r:id="rId58" w:history="1">
        <w:r w:rsidRPr="000273B3">
          <w:rPr>
            <w:sz w:val="28"/>
            <w:szCs w:val="28"/>
            <w:u w:val="single"/>
          </w:rPr>
          <w:t>https://mpra.ub.uni-muenchen.de/121335/9/MPRA_paper_121335.pdf</w:t>
        </w:r>
      </w:hyperlink>
      <w:r w:rsidRPr="00493AC2">
        <w:rPr>
          <w:sz w:val="28"/>
          <w:szCs w:val="28"/>
        </w:rPr>
        <w:t xml:space="preserve"> </w:t>
      </w:r>
    </w:p>
    <w:p w14:paraId="1E73C870"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Turkic Fund. </w:t>
      </w:r>
      <w:r w:rsidRPr="00493AC2">
        <w:rPr>
          <w:sz w:val="28"/>
          <w:szCs w:val="28"/>
        </w:rPr>
        <w:br/>
        <w:t xml:space="preserve">Connectivity in a Changing World: Turkic States and the Middle Corridor. </w:t>
      </w:r>
      <w:hyperlink r:id="rId59" w:history="1">
        <w:r w:rsidRPr="000273B3">
          <w:rPr>
            <w:sz w:val="28"/>
            <w:szCs w:val="28"/>
            <w:u w:val="single"/>
          </w:rPr>
          <w:t>https://turkicfund.org/uploads/686b885ac4ab3248e10df1516224b945c203eb0075d69.pdf</w:t>
        </w:r>
      </w:hyperlink>
      <w:r w:rsidRPr="000273B3">
        <w:rPr>
          <w:sz w:val="28"/>
          <w:szCs w:val="28"/>
          <w:u w:val="single"/>
        </w:rPr>
        <w:t xml:space="preserve"> </w:t>
      </w:r>
    </w:p>
    <w:p w14:paraId="5ADD3F70" w14:textId="77777777" w:rsidR="00AF40F5" w:rsidRPr="000273B3" w:rsidRDefault="00AF40F5" w:rsidP="00AF40F5">
      <w:pPr>
        <w:pStyle w:val="NormalWeb"/>
        <w:numPr>
          <w:ilvl w:val="0"/>
          <w:numId w:val="40"/>
        </w:numPr>
        <w:spacing w:line="360" w:lineRule="auto"/>
        <w:rPr>
          <w:sz w:val="28"/>
          <w:szCs w:val="28"/>
          <w:u w:val="single"/>
        </w:rPr>
      </w:pPr>
      <w:r w:rsidRPr="00493AC2">
        <w:rPr>
          <w:sz w:val="28"/>
          <w:szCs w:val="28"/>
        </w:rPr>
        <w:t>Journal of Scientific Papers Social Development and Security.</w:t>
      </w:r>
      <w:r w:rsidRPr="00493AC2">
        <w:rPr>
          <w:sz w:val="28"/>
          <w:szCs w:val="28"/>
        </w:rPr>
        <w:br/>
        <w:t xml:space="preserve"> Hashimov, E., Talibov, A., Iskandarov, K. (2025). The Socioeconomic Impact of the Zangezur Corridor on the South Caucasus Region. </w:t>
      </w:r>
      <w:hyperlink r:id="rId60" w:history="1">
        <w:r w:rsidRPr="000273B3">
          <w:rPr>
            <w:sz w:val="28"/>
            <w:szCs w:val="28"/>
            <w:u w:val="single"/>
          </w:rPr>
          <w:t>https://www.researchgate.net/publication/395298428_The_Socioeconomic_Impact_of_the_Zangezur_Corridor_on_the_South_Caucasus_Region</w:t>
        </w:r>
      </w:hyperlink>
      <w:r w:rsidRPr="000273B3">
        <w:rPr>
          <w:sz w:val="28"/>
          <w:szCs w:val="28"/>
          <w:u w:val="single"/>
        </w:rPr>
        <w:t xml:space="preserve"> </w:t>
      </w:r>
    </w:p>
    <w:p w14:paraId="74D781DA" w14:textId="309A4239"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CESD (Center for Economic and Social Development). </w:t>
      </w:r>
      <w:r w:rsidRPr="00493AC2">
        <w:rPr>
          <w:sz w:val="28"/>
          <w:szCs w:val="28"/>
        </w:rPr>
        <w:br/>
        <w:t xml:space="preserve">Agayev, M. (2025). An Evaluation of the Potential Economic Benefits of the Zangezur Corridor for the Economics of Azerbaijan and Armenia.  </w:t>
      </w:r>
      <w:hyperlink r:id="rId61" w:history="1">
        <w:r w:rsidRPr="000273B3">
          <w:rPr>
            <w:sz w:val="28"/>
            <w:szCs w:val="28"/>
            <w:u w:val="single"/>
          </w:rPr>
          <w:t>https://cesd.az/y/panel/uploads/54116446619-CESDPapaerZangezurCorridorAzerbaijanArmenia.pdf</w:t>
        </w:r>
      </w:hyperlink>
      <w:r w:rsidRPr="00493AC2">
        <w:rPr>
          <w:sz w:val="28"/>
          <w:szCs w:val="28"/>
        </w:rPr>
        <w:t xml:space="preserve"> </w:t>
      </w:r>
    </w:p>
    <w:p w14:paraId="0A9D840E" w14:textId="777777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AIR Center (Center of Analysis of International Relations). </w:t>
      </w:r>
      <w:r w:rsidRPr="00493AC2">
        <w:rPr>
          <w:sz w:val="28"/>
          <w:szCs w:val="28"/>
        </w:rPr>
        <w:br/>
        <w:t xml:space="preserve">The Impact of the Opening of Zangezur Corridor on Regional Transportation and Communication Lines. </w:t>
      </w:r>
      <w:hyperlink r:id="rId62" w:history="1">
        <w:r w:rsidRPr="000273B3">
          <w:rPr>
            <w:sz w:val="28"/>
            <w:szCs w:val="28"/>
            <w:u w:val="single"/>
          </w:rPr>
          <w:t>https://aircenter.az/uploads/files/Zangezur%20Corridor.pdf</w:t>
        </w:r>
      </w:hyperlink>
      <w:r w:rsidRPr="00493AC2">
        <w:rPr>
          <w:sz w:val="28"/>
          <w:szCs w:val="28"/>
        </w:rPr>
        <w:t xml:space="preserve"> </w:t>
      </w:r>
    </w:p>
    <w:p w14:paraId="57DFCA4D" w14:textId="2771A5AE"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World Customs Organization - Trade Facilitation and Digital Customs. </w:t>
      </w:r>
      <w:hyperlink r:id="rId63" w:history="1">
        <w:r w:rsidRPr="000273B3">
          <w:rPr>
            <w:sz w:val="28"/>
            <w:szCs w:val="28"/>
            <w:u w:val="single"/>
          </w:rPr>
          <w:t>https://www.wcoomd.org/en/topics/facilitation.aspx</w:t>
        </w:r>
      </w:hyperlink>
      <w:r w:rsidRPr="000273B3">
        <w:rPr>
          <w:sz w:val="28"/>
          <w:szCs w:val="28"/>
          <w:u w:val="single"/>
        </w:rPr>
        <w:t xml:space="preserve"> </w:t>
      </w:r>
    </w:p>
    <w:p w14:paraId="3F60D52C" w14:textId="034BAC90" w:rsidR="00AF40F5" w:rsidRPr="000273B3" w:rsidRDefault="00AF40F5" w:rsidP="00AF40F5">
      <w:pPr>
        <w:pStyle w:val="NormalWeb"/>
        <w:numPr>
          <w:ilvl w:val="0"/>
          <w:numId w:val="40"/>
        </w:numPr>
        <w:spacing w:line="360" w:lineRule="auto"/>
        <w:rPr>
          <w:sz w:val="28"/>
          <w:szCs w:val="28"/>
          <w:u w:val="single"/>
        </w:rPr>
      </w:pPr>
      <w:r w:rsidRPr="00493AC2">
        <w:rPr>
          <w:sz w:val="28"/>
          <w:szCs w:val="28"/>
        </w:rPr>
        <w:t>European Commission - Customs and transit policy overview.</w:t>
      </w:r>
      <w:r w:rsidR="000273B3">
        <w:rPr>
          <w:sz w:val="28"/>
          <w:szCs w:val="28"/>
        </w:rPr>
        <w:br/>
      </w:r>
      <w:r w:rsidRPr="00493AC2">
        <w:rPr>
          <w:sz w:val="28"/>
          <w:szCs w:val="28"/>
        </w:rPr>
        <w:t xml:space="preserve"> </w:t>
      </w:r>
      <w:hyperlink r:id="rId64" w:history="1">
        <w:r w:rsidRPr="000273B3">
          <w:rPr>
            <w:sz w:val="28"/>
            <w:szCs w:val="28"/>
            <w:u w:val="single"/>
          </w:rPr>
          <w:t>https://taxation-customs.ec.europa.eu/</w:t>
        </w:r>
      </w:hyperlink>
      <w:r w:rsidRPr="000273B3">
        <w:rPr>
          <w:sz w:val="28"/>
          <w:szCs w:val="28"/>
          <w:u w:val="single"/>
        </w:rPr>
        <w:t xml:space="preserve"> </w:t>
      </w:r>
    </w:p>
    <w:p w14:paraId="00DED3BA" w14:textId="236257C6"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UNESCAP - Corridor performance measurement and regional connectivity.</w:t>
      </w:r>
      <w:r w:rsidRPr="00493AC2">
        <w:rPr>
          <w:sz w:val="28"/>
          <w:szCs w:val="28"/>
          <w:lang w:val="az-Latn-AZ"/>
        </w:rPr>
        <w:t xml:space="preserve"> </w:t>
      </w:r>
      <w:r w:rsidRPr="00493AC2">
        <w:rPr>
          <w:sz w:val="28"/>
          <w:szCs w:val="28"/>
          <w:lang w:val="az-Latn-AZ"/>
        </w:rPr>
        <w:br/>
      </w:r>
      <w:hyperlink r:id="rId65" w:history="1">
        <w:r w:rsidRPr="000273B3">
          <w:rPr>
            <w:sz w:val="28"/>
            <w:szCs w:val="28"/>
            <w:u w:val="single"/>
          </w:rPr>
          <w:t>https://www.unescap.org/our-work/transport</w:t>
        </w:r>
      </w:hyperlink>
      <w:r w:rsidRPr="00493AC2">
        <w:rPr>
          <w:sz w:val="28"/>
          <w:szCs w:val="28"/>
          <w:lang w:val="az-Latn-AZ"/>
        </w:rPr>
        <w:t xml:space="preserve"> </w:t>
      </w:r>
    </w:p>
    <w:p w14:paraId="7F6D38C5" w14:textId="10CF852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World Trade Organization - Trade Facilitation Agreement resources. </w:t>
      </w:r>
      <w:hyperlink r:id="rId66" w:history="1">
        <w:r w:rsidRPr="000273B3">
          <w:rPr>
            <w:sz w:val="28"/>
            <w:szCs w:val="28"/>
            <w:u w:val="single"/>
          </w:rPr>
          <w:t>https://www.tfafacility.org/</w:t>
        </w:r>
      </w:hyperlink>
      <w:r w:rsidRPr="00493AC2">
        <w:rPr>
          <w:sz w:val="28"/>
          <w:szCs w:val="28"/>
        </w:rPr>
        <w:t xml:space="preserve"> </w:t>
      </w:r>
    </w:p>
    <w:p w14:paraId="1C27D23C" w14:textId="55598F7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World Bank Blogs - Middle Corridor and regional connectivity. </w:t>
      </w:r>
      <w:hyperlink r:id="rId67" w:history="1">
        <w:r w:rsidRPr="000273B3">
          <w:rPr>
            <w:sz w:val="28"/>
            <w:szCs w:val="28"/>
            <w:u w:val="single"/>
          </w:rPr>
          <w:t>https://blogs.worldbank.org/</w:t>
        </w:r>
      </w:hyperlink>
      <w:r w:rsidRPr="00493AC2">
        <w:rPr>
          <w:sz w:val="28"/>
          <w:szCs w:val="28"/>
        </w:rPr>
        <w:t xml:space="preserve"> </w:t>
      </w:r>
    </w:p>
    <w:p w14:paraId="3EB8FFC5" w14:textId="7110DCB4"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World Bank. </w:t>
      </w:r>
      <w:r w:rsidRPr="00493AC2">
        <w:rPr>
          <w:sz w:val="28"/>
          <w:szCs w:val="28"/>
        </w:rPr>
        <w:br/>
        <w:t>Trading across Borders Good Practices; World Bank Trade Facilitation Support Program.</w:t>
      </w:r>
      <w:r w:rsidRPr="00493AC2">
        <w:rPr>
          <w:sz w:val="28"/>
          <w:szCs w:val="28"/>
        </w:rPr>
        <w:br/>
        <w:t xml:space="preserve"> </w:t>
      </w:r>
      <w:hyperlink r:id="rId68" w:history="1">
        <w:r w:rsidRPr="000273B3">
          <w:rPr>
            <w:sz w:val="28"/>
            <w:szCs w:val="28"/>
            <w:u w:val="single"/>
          </w:rPr>
          <w:t>https://www.worldbank.org/en/programs/trade-facilitation-support-program</w:t>
        </w:r>
      </w:hyperlink>
      <w:r w:rsidRPr="000273B3">
        <w:rPr>
          <w:sz w:val="28"/>
          <w:szCs w:val="28"/>
          <w:u w:val="single"/>
        </w:rPr>
        <w:t xml:space="preserve"> </w:t>
      </w:r>
    </w:p>
    <w:p w14:paraId="5A38F657" w14:textId="2471069D" w:rsidR="00AF40F5" w:rsidRPr="000273B3" w:rsidRDefault="00AF40F5" w:rsidP="00AF40F5">
      <w:pPr>
        <w:pStyle w:val="NormalWeb"/>
        <w:numPr>
          <w:ilvl w:val="0"/>
          <w:numId w:val="40"/>
        </w:numPr>
        <w:spacing w:line="360" w:lineRule="auto"/>
        <w:rPr>
          <w:sz w:val="28"/>
          <w:szCs w:val="28"/>
          <w:u w:val="single"/>
        </w:rPr>
      </w:pPr>
      <w:r w:rsidRPr="00493AC2">
        <w:rPr>
          <w:sz w:val="28"/>
          <w:szCs w:val="28"/>
        </w:rPr>
        <w:t>UNECE.</w:t>
      </w:r>
      <w:r w:rsidRPr="00493AC2">
        <w:rPr>
          <w:sz w:val="28"/>
          <w:szCs w:val="28"/>
        </w:rPr>
        <w:br/>
        <w:t xml:space="preserve"> UNECE supports alignment of Azerbaijan's customs data resources with international standards.</w:t>
      </w:r>
      <w:r w:rsidRPr="00493AC2">
        <w:rPr>
          <w:sz w:val="28"/>
          <w:szCs w:val="28"/>
        </w:rPr>
        <w:br/>
        <w:t xml:space="preserve"> </w:t>
      </w:r>
      <w:hyperlink r:id="rId69" w:history="1">
        <w:r w:rsidRPr="000273B3">
          <w:rPr>
            <w:sz w:val="28"/>
            <w:szCs w:val="28"/>
            <w:u w:val="single"/>
          </w:rPr>
          <w:t>https://unece.org/trade/news/unece-supports-alignment-azerbaijans-customs-data-resources-international-standards</w:t>
        </w:r>
      </w:hyperlink>
      <w:r w:rsidRPr="000273B3">
        <w:rPr>
          <w:sz w:val="28"/>
          <w:szCs w:val="28"/>
          <w:u w:val="single"/>
        </w:rPr>
        <w:t xml:space="preserve"> </w:t>
      </w:r>
    </w:p>
    <w:p w14:paraId="564F5646" w14:textId="6061C324"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lastRenderedPageBreak/>
        <w:t xml:space="preserve">WTO (World Trade Organization). </w:t>
      </w:r>
      <w:r w:rsidRPr="00493AC2">
        <w:rPr>
          <w:sz w:val="28"/>
          <w:szCs w:val="28"/>
        </w:rPr>
        <w:br/>
        <w:t xml:space="preserve">Trade Facilitation Agreement - implementation and expected benefits. </w:t>
      </w:r>
      <w:hyperlink r:id="rId70" w:history="1">
        <w:r w:rsidRPr="000273B3">
          <w:rPr>
            <w:sz w:val="28"/>
            <w:szCs w:val="28"/>
            <w:u w:val="single"/>
          </w:rPr>
          <w:t>https://www.wto.org/english/news_e/brief_tradefa_e.htm</w:t>
        </w:r>
      </w:hyperlink>
      <w:r w:rsidRPr="00493AC2">
        <w:rPr>
          <w:sz w:val="28"/>
          <w:szCs w:val="28"/>
        </w:rPr>
        <w:t xml:space="preserve"> </w:t>
      </w:r>
    </w:p>
    <w:p w14:paraId="3CADA022" w14:textId="57F96B4C"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OECD.</w:t>
      </w:r>
      <w:r w:rsidRPr="00493AC2">
        <w:rPr>
          <w:sz w:val="28"/>
          <w:szCs w:val="28"/>
        </w:rPr>
        <w:br/>
        <w:t xml:space="preserve"> Trade Facilitation and the Global Economy. Paris, 2018. </w:t>
      </w:r>
      <w:hyperlink r:id="rId71" w:history="1">
        <w:r w:rsidRPr="000273B3">
          <w:rPr>
            <w:sz w:val="28"/>
            <w:szCs w:val="28"/>
            <w:u w:val="single"/>
          </w:rPr>
          <w:t>https://www.oecd.org/content/dam/oecd/en/publications/reports/2018/05/trade-facilitation-and-the-global-economy_g1g7af34/9789264277571-en.pdf</w:t>
        </w:r>
      </w:hyperlink>
      <w:r w:rsidRPr="000273B3">
        <w:rPr>
          <w:sz w:val="28"/>
          <w:szCs w:val="28"/>
          <w:u w:val="single"/>
        </w:rPr>
        <w:t xml:space="preserve"> </w:t>
      </w:r>
    </w:p>
    <w:p w14:paraId="6BE516FC" w14:textId="77777777"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TRACECA. </w:t>
      </w:r>
      <w:r w:rsidRPr="00493AC2">
        <w:rPr>
          <w:sz w:val="28"/>
          <w:szCs w:val="28"/>
        </w:rPr>
        <w:br/>
        <w:t xml:space="preserve">Logistics Performance Index of Georgia. </w:t>
      </w:r>
      <w:hyperlink r:id="rId72" w:history="1">
        <w:r w:rsidRPr="000273B3">
          <w:rPr>
            <w:sz w:val="28"/>
            <w:szCs w:val="28"/>
            <w:u w:val="single"/>
          </w:rPr>
          <w:t>https://traceca.ge/en/news/logisticsperformanceindexofgeorgia</w:t>
        </w:r>
      </w:hyperlink>
      <w:r w:rsidRPr="000273B3">
        <w:rPr>
          <w:sz w:val="28"/>
          <w:szCs w:val="28"/>
          <w:u w:val="single"/>
        </w:rPr>
        <w:t xml:space="preserve"> </w:t>
      </w:r>
    </w:p>
    <w:p w14:paraId="4EAFAB32" w14:textId="44B83597"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DigitalizeTrade.org. </w:t>
      </w:r>
      <w:r w:rsidRPr="00493AC2">
        <w:rPr>
          <w:sz w:val="28"/>
          <w:szCs w:val="28"/>
        </w:rPr>
        <w:br/>
        <w:t xml:space="preserve">Trans-Caspian Customs Transit Portal. Cross-Border Paperless Trade Database. </w:t>
      </w:r>
      <w:hyperlink r:id="rId73" w:history="1">
        <w:r w:rsidRPr="000273B3">
          <w:rPr>
            <w:sz w:val="28"/>
            <w:szCs w:val="28"/>
            <w:u w:val="single"/>
          </w:rPr>
          <w:t>https://www.digitalizetrade.org/projects/trans-caspian-customs-transit-portal</w:t>
        </w:r>
      </w:hyperlink>
      <w:r w:rsidRPr="00493AC2">
        <w:rPr>
          <w:sz w:val="28"/>
          <w:szCs w:val="28"/>
        </w:rPr>
        <w:t xml:space="preserve"> </w:t>
      </w:r>
    </w:p>
    <w:p w14:paraId="44477B80" w14:textId="47C74CDE"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Carnegie Endowment for International Peace. </w:t>
      </w:r>
      <w:r w:rsidRPr="00493AC2">
        <w:rPr>
          <w:sz w:val="28"/>
          <w:szCs w:val="28"/>
        </w:rPr>
        <w:br/>
        <w:t>The Much-Touted Middle Corridor Transport Route Could Prove a Dead End. April 2026.</w:t>
      </w:r>
      <w:r w:rsidRPr="00493AC2">
        <w:rPr>
          <w:sz w:val="28"/>
          <w:szCs w:val="28"/>
        </w:rPr>
        <w:br/>
        <w:t xml:space="preserve"> </w:t>
      </w:r>
      <w:hyperlink r:id="rId74" w:history="1">
        <w:r w:rsidRPr="000273B3">
          <w:rPr>
            <w:sz w:val="28"/>
            <w:szCs w:val="28"/>
            <w:u w:val="single"/>
          </w:rPr>
          <w:t>https://carnegieendowment.org/russia-eurasia/politika/2026/04/middle-corridor-transport-prospect</w:t>
        </w:r>
      </w:hyperlink>
      <w:r w:rsidRPr="00493AC2">
        <w:rPr>
          <w:sz w:val="28"/>
          <w:szCs w:val="28"/>
        </w:rPr>
        <w:t xml:space="preserve"> </w:t>
      </w:r>
    </w:p>
    <w:p w14:paraId="0559AB48" w14:textId="34BF6385"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Caspian Policy Center. </w:t>
      </w:r>
      <w:r w:rsidRPr="00493AC2">
        <w:rPr>
          <w:sz w:val="28"/>
          <w:szCs w:val="28"/>
        </w:rPr>
        <w:br/>
        <w:t>How Will Central Asia Benefit from the Extension of Trans-Caspian Transport Routes?</w:t>
      </w:r>
      <w:r w:rsidRPr="00493AC2">
        <w:rPr>
          <w:sz w:val="28"/>
          <w:szCs w:val="28"/>
        </w:rPr>
        <w:br/>
        <w:t xml:space="preserve"> </w:t>
      </w:r>
      <w:hyperlink r:id="rId75" w:history="1">
        <w:r w:rsidRPr="000273B3">
          <w:rPr>
            <w:sz w:val="28"/>
            <w:szCs w:val="28"/>
            <w:u w:val="single"/>
          </w:rPr>
          <w:t>https://www.caspianpolicy.org/research/commentary/how-will-central-asia-benefit-from-the-extension-of-trans-caspian-transport-routes</w:t>
        </w:r>
      </w:hyperlink>
      <w:r w:rsidRPr="000273B3">
        <w:rPr>
          <w:sz w:val="28"/>
          <w:szCs w:val="28"/>
          <w:u w:val="single"/>
        </w:rPr>
        <w:t xml:space="preserve"> </w:t>
      </w:r>
    </w:p>
    <w:p w14:paraId="5C0C8B19" w14:textId="20284A65"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t xml:space="preserve">Caspian-Alpine Society. </w:t>
      </w:r>
      <w:r w:rsidRPr="00493AC2">
        <w:rPr>
          <w:sz w:val="28"/>
          <w:szCs w:val="28"/>
        </w:rPr>
        <w:br/>
        <w:t xml:space="preserve">Digitalization Strategies along the Middle Corridor: Transforming Trans-Eurasian Logistics. July 2025. </w:t>
      </w:r>
      <w:r w:rsidRPr="00493AC2">
        <w:rPr>
          <w:sz w:val="28"/>
          <w:szCs w:val="28"/>
        </w:rPr>
        <w:br/>
      </w:r>
      <w:hyperlink r:id="rId76" w:history="1">
        <w:r w:rsidRPr="000273B3">
          <w:rPr>
            <w:sz w:val="28"/>
            <w:szCs w:val="28"/>
            <w:u w:val="single"/>
          </w:rPr>
          <w:t>https://caspian-alpine.org/digitalization-strategies-along-the-middle-corridor-transforming-trans-eurasian-logistics/</w:t>
        </w:r>
      </w:hyperlink>
      <w:r w:rsidRPr="00493AC2">
        <w:rPr>
          <w:sz w:val="28"/>
          <w:szCs w:val="28"/>
        </w:rPr>
        <w:t xml:space="preserve"> </w:t>
      </w:r>
    </w:p>
    <w:p w14:paraId="684122C9" w14:textId="37159A91" w:rsidR="00AF40F5" w:rsidRPr="00493AC2" w:rsidRDefault="00AF40F5" w:rsidP="00AF40F5">
      <w:pPr>
        <w:pStyle w:val="NormalWeb"/>
        <w:numPr>
          <w:ilvl w:val="0"/>
          <w:numId w:val="40"/>
        </w:numPr>
        <w:spacing w:line="360" w:lineRule="auto"/>
        <w:rPr>
          <w:rStyle w:val="Hyperlink"/>
          <w:color w:val="auto"/>
          <w:sz w:val="28"/>
          <w:szCs w:val="28"/>
          <w:u w:val="none"/>
          <w:lang w:val="az-Latn-AZ"/>
        </w:rPr>
      </w:pPr>
      <w:r w:rsidRPr="00493AC2">
        <w:rPr>
          <w:sz w:val="28"/>
          <w:szCs w:val="28"/>
        </w:rPr>
        <w:lastRenderedPageBreak/>
        <w:t>EY Kazakhstan.</w:t>
      </w:r>
      <w:r w:rsidRPr="00493AC2">
        <w:rPr>
          <w:sz w:val="28"/>
          <w:szCs w:val="28"/>
        </w:rPr>
        <w:br/>
        <w:t xml:space="preserve"> Trans-Caspian International Transport Route. Analysis. </w:t>
      </w:r>
      <w:hyperlink r:id="rId77" w:history="1">
        <w:r w:rsidRPr="000273B3">
          <w:rPr>
            <w:sz w:val="28"/>
            <w:szCs w:val="28"/>
            <w:u w:val="single"/>
          </w:rPr>
          <w:t>https://www.ey.com/en_kz/insights/strategy-transactions/trans-caspian-international-transport-route</w:t>
        </w:r>
      </w:hyperlink>
      <w:r w:rsidRPr="00493AC2">
        <w:rPr>
          <w:sz w:val="28"/>
          <w:szCs w:val="28"/>
        </w:rPr>
        <w:t xml:space="preserve"> </w:t>
      </w:r>
    </w:p>
    <w:p w14:paraId="25E057A8" w14:textId="2A41415B"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Asia House. </w:t>
      </w:r>
      <w:r w:rsidRPr="00493AC2">
        <w:rPr>
          <w:sz w:val="28"/>
          <w:szCs w:val="28"/>
        </w:rPr>
        <w:br/>
        <w:t xml:space="preserve">The Middle Corridor: The future of Central Asian growth and cooperation. July 2025. </w:t>
      </w:r>
      <w:r w:rsidRPr="00493AC2">
        <w:rPr>
          <w:sz w:val="28"/>
          <w:szCs w:val="28"/>
        </w:rPr>
        <w:br/>
      </w:r>
      <w:hyperlink r:id="rId78" w:history="1">
        <w:r w:rsidRPr="000273B3">
          <w:rPr>
            <w:sz w:val="28"/>
            <w:szCs w:val="28"/>
            <w:u w:val="single"/>
          </w:rPr>
          <w:t>https://www.asiahouse.org/2025/07/20/the-middle-corridor-the-future-of-central-asian-growth-and-cooperation/</w:t>
        </w:r>
      </w:hyperlink>
      <w:r w:rsidRPr="000273B3">
        <w:rPr>
          <w:sz w:val="28"/>
          <w:szCs w:val="28"/>
          <w:u w:val="single"/>
        </w:rPr>
        <w:t xml:space="preserve"> </w:t>
      </w:r>
    </w:p>
    <w:p w14:paraId="2A8F8B52" w14:textId="74265BB2"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Geopolitical Monitor. </w:t>
      </w:r>
      <w:r w:rsidRPr="00493AC2">
        <w:rPr>
          <w:sz w:val="28"/>
          <w:szCs w:val="28"/>
        </w:rPr>
        <w:br/>
        <w:t xml:space="preserve">The Middle Corridor: A Route Born of the New Eurasian Geopolitics. 2025. </w:t>
      </w:r>
      <w:hyperlink r:id="rId79" w:history="1">
        <w:r w:rsidRPr="000273B3">
          <w:rPr>
            <w:sz w:val="28"/>
            <w:szCs w:val="28"/>
            <w:u w:val="single"/>
          </w:rPr>
          <w:t>https://www.geopoliticalmonitor.com/the-middle-corridor-a-route-born-of-the-new-eurasian-geopolitics/</w:t>
        </w:r>
      </w:hyperlink>
      <w:r w:rsidRPr="000273B3">
        <w:rPr>
          <w:sz w:val="28"/>
          <w:szCs w:val="28"/>
          <w:u w:val="single"/>
        </w:rPr>
        <w:t xml:space="preserve"> </w:t>
      </w:r>
    </w:p>
    <w:p w14:paraId="5FE0809C" w14:textId="1CBCB382"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Diplomatic Courier. </w:t>
      </w:r>
      <w:r w:rsidRPr="00493AC2">
        <w:rPr>
          <w:sz w:val="28"/>
          <w:szCs w:val="28"/>
        </w:rPr>
        <w:br/>
        <w:t xml:space="preserve">Europe's big bet on the Trans-Caspian Transport Corridor. May 2025. </w:t>
      </w:r>
      <w:hyperlink r:id="rId80" w:history="1">
        <w:r w:rsidRPr="000273B3">
          <w:rPr>
            <w:sz w:val="28"/>
            <w:szCs w:val="28"/>
            <w:u w:val="single"/>
          </w:rPr>
          <w:t>https://www.diplomaticourier.com/posts/europes-big-bet-on-the-trans-caspian-transport-corridor---emil-avdaliani</w:t>
        </w:r>
      </w:hyperlink>
      <w:r w:rsidRPr="000273B3">
        <w:rPr>
          <w:sz w:val="28"/>
          <w:szCs w:val="28"/>
          <w:u w:val="single"/>
        </w:rPr>
        <w:t xml:space="preserve"> </w:t>
      </w:r>
    </w:p>
    <w:p w14:paraId="42B2C6E0" w14:textId="20DBC924"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Astana Times. </w:t>
      </w:r>
      <w:r w:rsidRPr="00493AC2">
        <w:rPr>
          <w:sz w:val="28"/>
          <w:szCs w:val="28"/>
        </w:rPr>
        <w:br/>
        <w:t xml:space="preserve">Advancing Middle Corridor Integration: Azerbaijan's Growing Role as Key Trade Gateway. February 2026. </w:t>
      </w:r>
      <w:r w:rsidRPr="00493AC2">
        <w:rPr>
          <w:sz w:val="28"/>
          <w:szCs w:val="28"/>
        </w:rPr>
        <w:br/>
      </w:r>
      <w:hyperlink r:id="rId81" w:history="1">
        <w:r w:rsidRPr="000273B3">
          <w:rPr>
            <w:sz w:val="28"/>
            <w:szCs w:val="28"/>
            <w:u w:val="single"/>
          </w:rPr>
          <w:t>https://astanatimes.com/2026/02/advancing-middle-corridor-integration-azerbaijans-growing-role-as-key-trade-gateway/</w:t>
        </w:r>
      </w:hyperlink>
      <w:r w:rsidRPr="000273B3">
        <w:rPr>
          <w:sz w:val="28"/>
          <w:szCs w:val="28"/>
          <w:u w:val="single"/>
        </w:rPr>
        <w:t xml:space="preserve"> </w:t>
      </w:r>
    </w:p>
    <w:p w14:paraId="5F844FEC" w14:textId="1DE76697" w:rsidR="00AF40F5" w:rsidRPr="000273B3" w:rsidRDefault="00AF40F5" w:rsidP="00AF40F5">
      <w:pPr>
        <w:pStyle w:val="NormalWeb"/>
        <w:numPr>
          <w:ilvl w:val="0"/>
          <w:numId w:val="40"/>
        </w:numPr>
        <w:spacing w:line="360" w:lineRule="auto"/>
        <w:rPr>
          <w:sz w:val="28"/>
          <w:szCs w:val="28"/>
          <w:u w:val="single"/>
        </w:rPr>
      </w:pPr>
      <w:r w:rsidRPr="00493AC2">
        <w:rPr>
          <w:sz w:val="28"/>
          <w:szCs w:val="28"/>
        </w:rPr>
        <w:t xml:space="preserve">Caspian News. </w:t>
      </w:r>
      <w:r w:rsidRPr="00493AC2">
        <w:rPr>
          <w:sz w:val="28"/>
          <w:szCs w:val="28"/>
        </w:rPr>
        <w:br/>
        <w:t xml:space="preserve">Azerbaijan Section of Zangezur Corridor Nearly Complete: President Aliyev. November 2025. </w:t>
      </w:r>
      <w:r w:rsidRPr="00493AC2">
        <w:rPr>
          <w:sz w:val="28"/>
          <w:szCs w:val="28"/>
        </w:rPr>
        <w:br/>
      </w:r>
      <w:hyperlink r:id="rId82" w:history="1">
        <w:r w:rsidRPr="000273B3">
          <w:rPr>
            <w:sz w:val="28"/>
            <w:szCs w:val="28"/>
            <w:u w:val="single"/>
          </w:rPr>
          <w:t>https://caspiannews.com/news-detail/azerbaijan-section-of-zangezur-corridor-nearly-complete-president-aliyev-2025-11-17-38/</w:t>
        </w:r>
      </w:hyperlink>
      <w:r w:rsidRPr="000273B3">
        <w:rPr>
          <w:sz w:val="28"/>
          <w:szCs w:val="28"/>
          <w:u w:val="single"/>
        </w:rPr>
        <w:t xml:space="preserve"> </w:t>
      </w:r>
    </w:p>
    <w:p w14:paraId="71FAF4B0" w14:textId="7916370E" w:rsidR="00AF40F5" w:rsidRPr="000273B3" w:rsidRDefault="00AF40F5" w:rsidP="00AF40F5">
      <w:pPr>
        <w:pStyle w:val="NormalWeb"/>
        <w:numPr>
          <w:ilvl w:val="0"/>
          <w:numId w:val="40"/>
        </w:numPr>
        <w:spacing w:line="360" w:lineRule="auto"/>
        <w:rPr>
          <w:sz w:val="28"/>
          <w:szCs w:val="28"/>
          <w:u w:val="single"/>
        </w:rPr>
      </w:pPr>
      <w:r w:rsidRPr="00493AC2">
        <w:rPr>
          <w:sz w:val="28"/>
          <w:szCs w:val="28"/>
        </w:rPr>
        <w:lastRenderedPageBreak/>
        <w:t xml:space="preserve">Caspian Post. </w:t>
      </w:r>
      <w:r w:rsidRPr="00493AC2">
        <w:rPr>
          <w:sz w:val="28"/>
          <w:szCs w:val="28"/>
        </w:rPr>
        <w:br/>
        <w:t>The Zangezur Corridor: Infrastructure That Transforms the South Caucasus. January 2026;</w:t>
      </w:r>
      <w:r w:rsidRPr="00493AC2">
        <w:rPr>
          <w:sz w:val="28"/>
          <w:szCs w:val="28"/>
        </w:rPr>
        <w:br/>
        <w:t xml:space="preserve"> Zangezur Corridor: Azerbaijan's Strategic Economic Gateway. February 2026.</w:t>
      </w:r>
      <w:r w:rsidRPr="00493AC2">
        <w:rPr>
          <w:sz w:val="28"/>
          <w:szCs w:val="28"/>
        </w:rPr>
        <w:br/>
        <w:t xml:space="preserve"> </w:t>
      </w:r>
      <w:hyperlink r:id="rId83" w:history="1">
        <w:r w:rsidRPr="000273B3">
          <w:rPr>
            <w:sz w:val="28"/>
            <w:szCs w:val="28"/>
            <w:u w:val="single"/>
          </w:rPr>
          <w:t>https://caspianpost.com/caucasus-caspian-intelligence/zangezur-corridor-azerbaijan-s-strategic-economic-gateway</w:t>
        </w:r>
      </w:hyperlink>
      <w:r w:rsidRPr="000273B3">
        <w:rPr>
          <w:sz w:val="28"/>
          <w:szCs w:val="28"/>
          <w:u w:val="single"/>
        </w:rPr>
        <w:t xml:space="preserve"> </w:t>
      </w:r>
    </w:p>
    <w:p w14:paraId="4389E99E" w14:textId="606A53CB" w:rsidR="00AF40F5" w:rsidRPr="000273B3" w:rsidRDefault="00AF40F5" w:rsidP="00AF40F5">
      <w:pPr>
        <w:pStyle w:val="NormalWeb"/>
        <w:numPr>
          <w:ilvl w:val="0"/>
          <w:numId w:val="40"/>
        </w:numPr>
        <w:spacing w:line="360" w:lineRule="auto"/>
        <w:rPr>
          <w:sz w:val="28"/>
          <w:szCs w:val="28"/>
          <w:u w:val="single"/>
        </w:rPr>
      </w:pPr>
      <w:r w:rsidRPr="00493AC2">
        <w:rPr>
          <w:sz w:val="28"/>
          <w:szCs w:val="28"/>
        </w:rPr>
        <w:t>Euronews.</w:t>
      </w:r>
      <w:r w:rsidRPr="00493AC2">
        <w:rPr>
          <w:sz w:val="28"/>
          <w:szCs w:val="28"/>
        </w:rPr>
        <w:br/>
        <w:t xml:space="preserve"> New investments push Trans-Caspian Corridor into its next phase. December 2025. </w:t>
      </w:r>
      <w:r w:rsidRPr="00493AC2">
        <w:rPr>
          <w:sz w:val="28"/>
          <w:szCs w:val="28"/>
        </w:rPr>
        <w:br/>
      </w:r>
      <w:hyperlink r:id="rId84" w:history="1">
        <w:r w:rsidRPr="000273B3">
          <w:rPr>
            <w:sz w:val="28"/>
            <w:szCs w:val="28"/>
            <w:u w:val="single"/>
          </w:rPr>
          <w:t>https://www.euronews.com/business/2025/12/01/new-investments-push-trans-caspian-corridor-into-its-next-phase</w:t>
        </w:r>
      </w:hyperlink>
      <w:r w:rsidRPr="000273B3">
        <w:rPr>
          <w:sz w:val="28"/>
          <w:szCs w:val="28"/>
          <w:u w:val="single"/>
        </w:rPr>
        <w:t xml:space="preserve"> </w:t>
      </w:r>
    </w:p>
    <w:p w14:paraId="09A9FFB2" w14:textId="096414B3" w:rsidR="00731936" w:rsidRPr="008064CB" w:rsidRDefault="00AF40F5" w:rsidP="00AF40F5">
      <w:pPr>
        <w:pStyle w:val="NormalWeb"/>
        <w:numPr>
          <w:ilvl w:val="0"/>
          <w:numId w:val="40"/>
        </w:numPr>
        <w:spacing w:line="360" w:lineRule="auto"/>
        <w:rPr>
          <w:sz w:val="28"/>
          <w:szCs w:val="28"/>
          <w:lang w:val="az-Latn-AZ"/>
        </w:rPr>
      </w:pPr>
      <w:r w:rsidRPr="00493AC2">
        <w:rPr>
          <w:sz w:val="28"/>
          <w:szCs w:val="28"/>
        </w:rPr>
        <w:t xml:space="preserve">Aze.Media / Daily Sabah. </w:t>
      </w:r>
      <w:r w:rsidRPr="00493AC2">
        <w:rPr>
          <w:sz w:val="28"/>
          <w:szCs w:val="28"/>
        </w:rPr>
        <w:br/>
        <w:t xml:space="preserve">What Zangezur Corridor promises: Trade, transit and trust. September 2025. </w:t>
      </w:r>
      <w:hyperlink r:id="rId85" w:history="1">
        <w:r w:rsidRPr="000273B3">
          <w:rPr>
            <w:sz w:val="28"/>
            <w:szCs w:val="28"/>
            <w:u w:val="single"/>
          </w:rPr>
          <w:t>https://aze.media/what-zangezur-corridor-promises-trade-transit-and-trust/</w:t>
        </w:r>
      </w:hyperlink>
      <w:r w:rsidRPr="000273B3">
        <w:rPr>
          <w:sz w:val="28"/>
          <w:szCs w:val="28"/>
          <w:u w:val="single"/>
        </w:rPr>
        <w:br/>
      </w:r>
      <w:r>
        <w:rPr>
          <w:sz w:val="28"/>
          <w:szCs w:val="28"/>
          <w:lang w:val="az-Latn-AZ"/>
        </w:rPr>
        <w:br/>
      </w:r>
      <w:r w:rsidRPr="008064CB">
        <w:rPr>
          <w:b/>
          <w:bCs/>
          <w:sz w:val="28"/>
          <w:szCs w:val="28"/>
          <w:lang w:val="az-Latn-AZ" w:eastAsia="az-Latn-AZ"/>
        </w:rPr>
        <w:t>İnternet resursları</w:t>
      </w:r>
    </w:p>
    <w:p w14:paraId="59C31605" w14:textId="14EAD60E" w:rsidR="00731936" w:rsidRPr="00903DAE" w:rsidRDefault="00AC283D" w:rsidP="00731936">
      <w:pPr>
        <w:pStyle w:val="ListParagraph"/>
        <w:numPr>
          <w:ilvl w:val="0"/>
          <w:numId w:val="48"/>
        </w:numPr>
        <w:spacing w:after="0" w:line="240" w:lineRule="auto"/>
        <w:jc w:val="both"/>
        <w:rPr>
          <w:rFonts w:ascii="Times New Roman" w:hAnsi="Times New Roman" w:cs="Times New Roman"/>
          <w:sz w:val="28"/>
          <w:szCs w:val="28"/>
          <w:u w:val="single"/>
          <w:lang w:val="az-Latn-AZ"/>
        </w:rPr>
      </w:pPr>
      <w:hyperlink r:id="rId86" w:history="1">
        <w:r w:rsidR="007B6C12" w:rsidRPr="00903DAE">
          <w:rPr>
            <w:rFonts w:ascii="Times New Roman" w:hAnsi="Times New Roman" w:cs="Times New Roman"/>
            <w:sz w:val="28"/>
            <w:szCs w:val="28"/>
            <w:u w:val="single"/>
            <w:lang w:val="az-Latn-AZ"/>
          </w:rPr>
          <w:t>https://worldview.stratfor.com/article/caucasus-zangezur-corridor</w:t>
        </w:r>
      </w:hyperlink>
      <w:r w:rsidR="007B6C12" w:rsidRPr="00903DAE">
        <w:rPr>
          <w:rFonts w:ascii="Times New Roman" w:hAnsi="Times New Roman" w:cs="Times New Roman"/>
          <w:sz w:val="28"/>
          <w:szCs w:val="28"/>
          <w:u w:val="single"/>
          <w:lang w:val="az-Latn-AZ"/>
        </w:rPr>
        <w:t xml:space="preserve"> </w:t>
      </w:r>
      <w:r w:rsidR="008064CB" w:rsidRPr="00903DAE">
        <w:rPr>
          <w:rFonts w:ascii="Times New Roman" w:hAnsi="Times New Roman" w:cs="Times New Roman"/>
          <w:sz w:val="28"/>
          <w:szCs w:val="28"/>
          <w:u w:val="single"/>
          <w:lang w:val="az-Latn-AZ"/>
        </w:rPr>
        <w:br/>
      </w:r>
    </w:p>
    <w:p w14:paraId="2C30AD29" w14:textId="10228FBC" w:rsidR="00731936" w:rsidRPr="00903DAE" w:rsidRDefault="00AC283D" w:rsidP="00731936">
      <w:pPr>
        <w:pStyle w:val="ListParagraph"/>
        <w:numPr>
          <w:ilvl w:val="0"/>
          <w:numId w:val="48"/>
        </w:numPr>
        <w:spacing w:after="0" w:line="240" w:lineRule="auto"/>
        <w:jc w:val="both"/>
        <w:rPr>
          <w:rFonts w:ascii="Times New Roman" w:hAnsi="Times New Roman" w:cs="Times New Roman"/>
          <w:sz w:val="28"/>
          <w:szCs w:val="28"/>
          <w:u w:val="single"/>
          <w:lang w:val="az-Latn-AZ"/>
        </w:rPr>
      </w:pPr>
      <w:hyperlink r:id="rId87" w:history="1">
        <w:r w:rsidR="007B6C12" w:rsidRPr="00903DAE">
          <w:rPr>
            <w:rFonts w:ascii="Times New Roman" w:hAnsi="Times New Roman" w:cs="Times New Roman"/>
            <w:sz w:val="28"/>
            <w:szCs w:val="28"/>
            <w:u w:val="single"/>
            <w:lang w:val="az-Latn-AZ"/>
          </w:rPr>
          <w:t>https://www.geopoliticalmonitor.com/the-zangezur-corridor-a-key-trade-link-in-the-south-caucasus/</w:t>
        </w:r>
      </w:hyperlink>
      <w:r w:rsidR="007B6C12" w:rsidRPr="00903DAE">
        <w:rPr>
          <w:rFonts w:ascii="Times New Roman" w:hAnsi="Times New Roman" w:cs="Times New Roman"/>
          <w:sz w:val="28"/>
          <w:szCs w:val="28"/>
          <w:u w:val="single"/>
          <w:lang w:val="az-Latn-AZ"/>
        </w:rPr>
        <w:t xml:space="preserve"> </w:t>
      </w:r>
      <w:r w:rsidR="008064CB" w:rsidRPr="00903DAE">
        <w:rPr>
          <w:rFonts w:ascii="Times New Roman" w:hAnsi="Times New Roman" w:cs="Times New Roman"/>
          <w:sz w:val="28"/>
          <w:szCs w:val="28"/>
          <w:u w:val="single"/>
          <w:lang w:val="az-Latn-AZ"/>
        </w:rPr>
        <w:br/>
      </w:r>
    </w:p>
    <w:p w14:paraId="626FD496" w14:textId="18F0DF10" w:rsidR="00731936" w:rsidRPr="00903DAE" w:rsidRDefault="00AC283D" w:rsidP="00731936">
      <w:pPr>
        <w:pStyle w:val="ListParagraph"/>
        <w:numPr>
          <w:ilvl w:val="0"/>
          <w:numId w:val="48"/>
        </w:numPr>
        <w:spacing w:after="0" w:line="240" w:lineRule="auto"/>
        <w:jc w:val="both"/>
        <w:rPr>
          <w:rFonts w:ascii="Times New Roman" w:hAnsi="Times New Roman" w:cs="Times New Roman"/>
          <w:sz w:val="28"/>
          <w:szCs w:val="28"/>
          <w:u w:val="single"/>
          <w:lang w:val="az-Latn-AZ"/>
        </w:rPr>
      </w:pPr>
      <w:hyperlink r:id="rId88" w:history="1">
        <w:r w:rsidR="007B6C12" w:rsidRPr="00903DAE">
          <w:rPr>
            <w:rFonts w:ascii="Times New Roman" w:hAnsi="Times New Roman" w:cs="Times New Roman"/>
            <w:sz w:val="28"/>
            <w:szCs w:val="28"/>
            <w:u w:val="single"/>
            <w:lang w:val="az-Latn-AZ"/>
          </w:rPr>
          <w:t>https://www.commonspace.eu/opinion/opinion-middle-corridor-gains-momentum-while-zangezur-corridor-remains-stalled</w:t>
        </w:r>
      </w:hyperlink>
      <w:r w:rsidR="007B6C12" w:rsidRPr="00903DAE">
        <w:rPr>
          <w:rFonts w:ascii="Times New Roman" w:hAnsi="Times New Roman" w:cs="Times New Roman"/>
          <w:sz w:val="28"/>
          <w:szCs w:val="28"/>
          <w:u w:val="single"/>
          <w:lang w:val="az-Latn-AZ"/>
        </w:rPr>
        <w:t xml:space="preserve"> </w:t>
      </w:r>
      <w:r w:rsidR="008064CB" w:rsidRPr="00903DAE">
        <w:rPr>
          <w:rFonts w:ascii="Times New Roman" w:hAnsi="Times New Roman" w:cs="Times New Roman"/>
          <w:sz w:val="28"/>
          <w:szCs w:val="28"/>
          <w:u w:val="single"/>
          <w:lang w:val="az-Latn-AZ"/>
        </w:rPr>
        <w:br/>
      </w:r>
    </w:p>
    <w:p w14:paraId="773B5E66" w14:textId="6BAA3264" w:rsidR="00731936" w:rsidRPr="00903DAE" w:rsidRDefault="00AC283D" w:rsidP="00731936">
      <w:pPr>
        <w:pStyle w:val="ListParagraph"/>
        <w:numPr>
          <w:ilvl w:val="0"/>
          <w:numId w:val="48"/>
        </w:numPr>
        <w:spacing w:after="0" w:line="240" w:lineRule="auto"/>
        <w:jc w:val="both"/>
        <w:rPr>
          <w:rFonts w:ascii="Times New Roman" w:hAnsi="Times New Roman" w:cs="Times New Roman"/>
          <w:sz w:val="28"/>
          <w:szCs w:val="28"/>
          <w:u w:val="single"/>
          <w:lang w:val="az-Latn-AZ"/>
        </w:rPr>
      </w:pPr>
      <w:hyperlink r:id="rId89" w:history="1">
        <w:r w:rsidR="007B6C12" w:rsidRPr="00903DAE">
          <w:rPr>
            <w:rFonts w:ascii="Times New Roman" w:hAnsi="Times New Roman" w:cs="Times New Roman"/>
            <w:sz w:val="28"/>
            <w:szCs w:val="28"/>
            <w:u w:val="single"/>
            <w:lang w:val="az-Latn-AZ"/>
          </w:rPr>
          <w:t>https://aircenter.az/en/single/opinion-trippzangezur-corridor-must-serve-both-peace-and-connectivity-1948</w:t>
        </w:r>
      </w:hyperlink>
      <w:r w:rsidR="007B6C12" w:rsidRPr="00903DAE">
        <w:rPr>
          <w:rFonts w:ascii="Times New Roman" w:hAnsi="Times New Roman" w:cs="Times New Roman"/>
          <w:sz w:val="28"/>
          <w:szCs w:val="28"/>
          <w:u w:val="single"/>
          <w:lang w:val="az-Latn-AZ"/>
        </w:rPr>
        <w:t xml:space="preserve"> </w:t>
      </w:r>
      <w:r w:rsidR="008064CB" w:rsidRPr="00903DAE">
        <w:rPr>
          <w:rFonts w:ascii="Times New Roman" w:hAnsi="Times New Roman" w:cs="Times New Roman"/>
          <w:sz w:val="28"/>
          <w:szCs w:val="28"/>
          <w:u w:val="single"/>
          <w:lang w:val="az-Latn-AZ"/>
        </w:rPr>
        <w:br/>
      </w:r>
    </w:p>
    <w:p w14:paraId="3BA15C13" w14:textId="7B5C0E66" w:rsidR="00731936" w:rsidRPr="00903DAE" w:rsidRDefault="00AC283D" w:rsidP="00731936">
      <w:pPr>
        <w:pStyle w:val="ListParagraph"/>
        <w:numPr>
          <w:ilvl w:val="0"/>
          <w:numId w:val="48"/>
        </w:numPr>
        <w:spacing w:after="0" w:line="240" w:lineRule="auto"/>
        <w:jc w:val="both"/>
        <w:rPr>
          <w:rFonts w:ascii="Times New Roman" w:hAnsi="Times New Roman" w:cs="Times New Roman"/>
          <w:sz w:val="28"/>
          <w:szCs w:val="28"/>
          <w:u w:val="single"/>
          <w:lang w:val="az-Latn-AZ"/>
        </w:rPr>
      </w:pPr>
      <w:hyperlink r:id="rId90" w:history="1">
        <w:r w:rsidR="007B6C12" w:rsidRPr="00903DAE">
          <w:rPr>
            <w:rFonts w:ascii="Times New Roman" w:hAnsi="Times New Roman" w:cs="Times New Roman"/>
            <w:sz w:val="28"/>
            <w:szCs w:val="28"/>
            <w:u w:val="single"/>
            <w:lang w:val="az-Latn-AZ"/>
          </w:rPr>
          <w:t>https://transit.gov.az/en/media-en/news/zangezur-corridor</w:t>
        </w:r>
      </w:hyperlink>
      <w:r w:rsidR="007B6C12" w:rsidRPr="00903DAE">
        <w:rPr>
          <w:rFonts w:ascii="Times New Roman" w:hAnsi="Times New Roman" w:cs="Times New Roman"/>
          <w:sz w:val="28"/>
          <w:szCs w:val="28"/>
          <w:u w:val="single"/>
          <w:lang w:val="az-Latn-AZ"/>
        </w:rPr>
        <w:t xml:space="preserve"> </w:t>
      </w:r>
      <w:r w:rsidR="008064CB" w:rsidRPr="00903DAE">
        <w:rPr>
          <w:rFonts w:ascii="Times New Roman" w:hAnsi="Times New Roman" w:cs="Times New Roman"/>
          <w:sz w:val="28"/>
          <w:szCs w:val="28"/>
          <w:u w:val="single"/>
          <w:lang w:val="az-Latn-AZ"/>
        </w:rPr>
        <w:br/>
      </w:r>
    </w:p>
    <w:p w14:paraId="385629D5" w14:textId="445C512D" w:rsidR="00731936" w:rsidRPr="00903DAE" w:rsidRDefault="00AC283D" w:rsidP="00731936">
      <w:pPr>
        <w:pStyle w:val="NormalWeb"/>
        <w:numPr>
          <w:ilvl w:val="0"/>
          <w:numId w:val="48"/>
        </w:numPr>
        <w:spacing w:line="360" w:lineRule="auto"/>
        <w:rPr>
          <w:sz w:val="28"/>
          <w:szCs w:val="28"/>
          <w:u w:val="single"/>
          <w:lang w:val="az-Latn-AZ"/>
        </w:rPr>
      </w:pPr>
      <w:hyperlink r:id="rId91" w:history="1">
        <w:r w:rsidR="007B6C12" w:rsidRPr="00903DAE">
          <w:rPr>
            <w:sz w:val="28"/>
            <w:szCs w:val="28"/>
            <w:u w:val="single"/>
            <w:lang w:val="az-Latn-AZ"/>
          </w:rPr>
          <w:t>https://worldview.stratfor.com/article/caucasus-zangezur-corridor</w:t>
        </w:r>
      </w:hyperlink>
    </w:p>
    <w:p w14:paraId="5C8F9D8E" w14:textId="53F7AC26" w:rsidR="00731936" w:rsidRPr="00903DAE" w:rsidRDefault="00AC283D" w:rsidP="00731936">
      <w:pPr>
        <w:pStyle w:val="NormalWeb"/>
        <w:numPr>
          <w:ilvl w:val="0"/>
          <w:numId w:val="48"/>
        </w:numPr>
        <w:spacing w:line="360" w:lineRule="auto"/>
        <w:rPr>
          <w:sz w:val="28"/>
          <w:szCs w:val="28"/>
          <w:u w:val="single"/>
          <w:lang w:val="az-Latn-AZ"/>
        </w:rPr>
      </w:pPr>
      <w:hyperlink r:id="rId92" w:tgtFrame="_new" w:history="1">
        <w:r w:rsidR="007B6C12" w:rsidRPr="00903DAE">
          <w:rPr>
            <w:sz w:val="28"/>
            <w:szCs w:val="28"/>
            <w:u w:val="single"/>
            <w:lang w:val="az-Latn-AZ"/>
          </w:rPr>
          <w:t>https://www.geopoliticalmonitor.com/the-zangezur-corridor-a-key-trade-link-in-the-south-caucasus/</w:t>
        </w:r>
      </w:hyperlink>
    </w:p>
    <w:p w14:paraId="0C9C2DE0" w14:textId="6E187FAF" w:rsidR="00731936" w:rsidRPr="00903DAE" w:rsidRDefault="00AC283D" w:rsidP="00731936">
      <w:pPr>
        <w:pStyle w:val="NormalWeb"/>
        <w:numPr>
          <w:ilvl w:val="0"/>
          <w:numId w:val="48"/>
        </w:numPr>
        <w:spacing w:line="360" w:lineRule="auto"/>
        <w:rPr>
          <w:sz w:val="28"/>
          <w:szCs w:val="28"/>
          <w:u w:val="single"/>
          <w:lang w:val="az-Latn-AZ"/>
        </w:rPr>
      </w:pPr>
      <w:hyperlink r:id="rId93" w:tgtFrame="_new" w:history="1">
        <w:r w:rsidR="007B6C12" w:rsidRPr="00903DAE">
          <w:rPr>
            <w:sz w:val="28"/>
            <w:szCs w:val="28"/>
            <w:u w:val="single"/>
            <w:lang w:val="az-Latn-AZ"/>
          </w:rPr>
          <w:t>https://www.commonspace.eu/opinion/opinion-middle-corridor-gains-momentum-while-zangezur-corridor-remains-stalled</w:t>
        </w:r>
      </w:hyperlink>
    </w:p>
    <w:p w14:paraId="5E98A352" w14:textId="257F8920" w:rsidR="00731936" w:rsidRPr="00903DAE" w:rsidRDefault="00AC283D" w:rsidP="00731936">
      <w:pPr>
        <w:pStyle w:val="NormalWeb"/>
        <w:numPr>
          <w:ilvl w:val="0"/>
          <w:numId w:val="48"/>
        </w:numPr>
        <w:spacing w:line="360" w:lineRule="auto"/>
        <w:rPr>
          <w:sz w:val="28"/>
          <w:szCs w:val="28"/>
          <w:u w:val="single"/>
          <w:lang w:val="az-Latn-AZ"/>
        </w:rPr>
      </w:pPr>
      <w:hyperlink r:id="rId94" w:tgtFrame="_new" w:history="1">
        <w:r w:rsidR="007B6C12" w:rsidRPr="00903DAE">
          <w:rPr>
            <w:sz w:val="28"/>
            <w:szCs w:val="28"/>
            <w:u w:val="single"/>
            <w:lang w:val="az-Latn-AZ"/>
          </w:rPr>
          <w:t>https://aircenter.az/en/single/opinion-trippzangezur-corridor-must-serve-both-peace-and-connectivity-1948</w:t>
        </w:r>
      </w:hyperlink>
    </w:p>
    <w:p w14:paraId="20BE5C6E" w14:textId="4C7ABBAA" w:rsidR="00731936" w:rsidRPr="00903DAE" w:rsidRDefault="00AC283D" w:rsidP="00731936">
      <w:pPr>
        <w:pStyle w:val="NormalWeb"/>
        <w:numPr>
          <w:ilvl w:val="0"/>
          <w:numId w:val="48"/>
        </w:numPr>
        <w:spacing w:line="360" w:lineRule="auto"/>
        <w:rPr>
          <w:sz w:val="28"/>
          <w:szCs w:val="28"/>
          <w:u w:val="single"/>
          <w:lang w:val="az-Latn-AZ"/>
        </w:rPr>
      </w:pPr>
      <w:hyperlink r:id="rId95" w:tgtFrame="_new" w:history="1">
        <w:r w:rsidR="007B6C12" w:rsidRPr="00903DAE">
          <w:rPr>
            <w:sz w:val="28"/>
            <w:szCs w:val="28"/>
            <w:u w:val="single"/>
            <w:lang w:val="az-Latn-AZ"/>
          </w:rPr>
          <w:t>https://transit.gov.az/en/media-en/news/zangezur-corridor</w:t>
        </w:r>
      </w:hyperlink>
    </w:p>
    <w:p w14:paraId="41ECA10E" w14:textId="37E34A28" w:rsidR="00731936" w:rsidRPr="00903DAE" w:rsidRDefault="00AC283D" w:rsidP="00731936">
      <w:pPr>
        <w:pStyle w:val="NormalWeb"/>
        <w:numPr>
          <w:ilvl w:val="0"/>
          <w:numId w:val="48"/>
        </w:numPr>
        <w:spacing w:line="360" w:lineRule="auto"/>
        <w:rPr>
          <w:sz w:val="28"/>
          <w:szCs w:val="28"/>
          <w:u w:val="single"/>
          <w:lang w:val="az-Latn-AZ"/>
        </w:rPr>
      </w:pPr>
      <w:hyperlink r:id="rId96" w:tgtFrame="_new" w:history="1">
        <w:r w:rsidR="007B6C12" w:rsidRPr="00903DAE">
          <w:rPr>
            <w:sz w:val="28"/>
            <w:szCs w:val="28"/>
            <w:u w:val="single"/>
            <w:lang w:val="az-Latn-AZ"/>
          </w:rPr>
          <w:t>https://www.researchgate.net/profile/Agil-Asadov-2/research</w:t>
        </w:r>
      </w:hyperlink>
    </w:p>
    <w:p w14:paraId="2DEB7FA9" w14:textId="77777777" w:rsidR="00731936" w:rsidRPr="00903DAE" w:rsidRDefault="00AC283D" w:rsidP="00731936">
      <w:pPr>
        <w:pStyle w:val="NormalWeb"/>
        <w:numPr>
          <w:ilvl w:val="0"/>
          <w:numId w:val="48"/>
        </w:numPr>
        <w:spacing w:line="360" w:lineRule="auto"/>
        <w:rPr>
          <w:sz w:val="28"/>
          <w:szCs w:val="28"/>
          <w:u w:val="single"/>
          <w:lang w:val="az-Latn-AZ"/>
        </w:rPr>
      </w:pPr>
      <w:hyperlink r:id="rId97" w:tgtFrame="_new" w:history="1">
        <w:r w:rsidR="007B6C12" w:rsidRPr="00903DAE">
          <w:rPr>
            <w:sz w:val="28"/>
            <w:szCs w:val="28"/>
            <w:u w:val="single"/>
            <w:lang w:val="az-Latn-AZ"/>
          </w:rPr>
          <w:t>https://scholar.google.com/citations?user=s8YH088AAAAJ&amp;hl=ru</w:t>
        </w:r>
      </w:hyperlink>
    </w:p>
    <w:p w14:paraId="3E8D4D9D" w14:textId="77777777" w:rsidR="00731936" w:rsidRPr="008064CB" w:rsidRDefault="00AC283D" w:rsidP="00731936">
      <w:pPr>
        <w:pStyle w:val="NormalWeb"/>
        <w:numPr>
          <w:ilvl w:val="0"/>
          <w:numId w:val="48"/>
        </w:numPr>
        <w:spacing w:line="360" w:lineRule="auto"/>
        <w:rPr>
          <w:sz w:val="28"/>
          <w:szCs w:val="28"/>
          <w:u w:val="single"/>
        </w:rPr>
      </w:pPr>
      <w:hyperlink r:id="rId98" w:tgtFrame="_new" w:history="1">
        <w:r w:rsidR="007B6C12" w:rsidRPr="008064CB">
          <w:rPr>
            <w:sz w:val="28"/>
            <w:szCs w:val="28"/>
            <w:u w:val="single"/>
          </w:rPr>
          <w:t>https://ereforms.gov.az/az</w:t>
        </w:r>
      </w:hyperlink>
    </w:p>
    <w:p w14:paraId="4DE743FF" w14:textId="77777777" w:rsidR="00731936" w:rsidRPr="008064CB" w:rsidRDefault="00AC283D" w:rsidP="00731936">
      <w:pPr>
        <w:pStyle w:val="NormalWeb"/>
        <w:numPr>
          <w:ilvl w:val="0"/>
          <w:numId w:val="48"/>
        </w:numPr>
        <w:spacing w:line="360" w:lineRule="auto"/>
        <w:rPr>
          <w:sz w:val="28"/>
          <w:szCs w:val="28"/>
          <w:u w:val="single"/>
        </w:rPr>
      </w:pPr>
      <w:hyperlink r:id="rId99" w:tgtFrame="_new" w:history="1">
        <w:r w:rsidR="007B6C12" w:rsidRPr="008064CB">
          <w:rPr>
            <w:sz w:val="28"/>
            <w:szCs w:val="28"/>
            <w:u w:val="single"/>
          </w:rPr>
          <w:t>https://www.wcoomd.org/en/topics/facilitation.aspx</w:t>
        </w:r>
      </w:hyperlink>
    </w:p>
    <w:p w14:paraId="3C285DD0" w14:textId="77777777" w:rsidR="00731936" w:rsidRPr="008064CB" w:rsidRDefault="00AC283D" w:rsidP="00731936">
      <w:pPr>
        <w:pStyle w:val="NormalWeb"/>
        <w:numPr>
          <w:ilvl w:val="0"/>
          <w:numId w:val="48"/>
        </w:numPr>
        <w:spacing w:line="360" w:lineRule="auto"/>
        <w:rPr>
          <w:sz w:val="28"/>
          <w:szCs w:val="28"/>
          <w:u w:val="single"/>
        </w:rPr>
      </w:pPr>
      <w:hyperlink r:id="rId100" w:tgtFrame="_new" w:history="1">
        <w:r w:rsidR="007B6C12" w:rsidRPr="008064CB">
          <w:rPr>
            <w:sz w:val="28"/>
            <w:szCs w:val="28"/>
            <w:u w:val="single"/>
          </w:rPr>
          <w:t>https://www.tfafacility.org/</w:t>
        </w:r>
      </w:hyperlink>
    </w:p>
    <w:p w14:paraId="73A3B5AC" w14:textId="21098C79" w:rsidR="00731936" w:rsidRPr="008064CB" w:rsidRDefault="00AC283D" w:rsidP="00731936">
      <w:pPr>
        <w:pStyle w:val="NormalWeb"/>
        <w:numPr>
          <w:ilvl w:val="0"/>
          <w:numId w:val="48"/>
        </w:numPr>
        <w:spacing w:line="360" w:lineRule="auto"/>
        <w:rPr>
          <w:sz w:val="28"/>
          <w:szCs w:val="28"/>
          <w:u w:val="single"/>
        </w:rPr>
      </w:pPr>
      <w:hyperlink r:id="rId101" w:tgtFrame="_new" w:history="1">
        <w:r w:rsidR="007B6C12" w:rsidRPr="008064CB">
          <w:rPr>
            <w:sz w:val="28"/>
            <w:szCs w:val="28"/>
            <w:u w:val="single"/>
          </w:rPr>
          <w:t>https://taxation-customs.ec.europa.eu/</w:t>
        </w:r>
      </w:hyperlink>
    </w:p>
    <w:p w14:paraId="6A7D81C4" w14:textId="77777777" w:rsidR="00731936" w:rsidRPr="008064CB" w:rsidRDefault="00AC283D" w:rsidP="00731936">
      <w:pPr>
        <w:pStyle w:val="NormalWeb"/>
        <w:numPr>
          <w:ilvl w:val="0"/>
          <w:numId w:val="48"/>
        </w:numPr>
        <w:spacing w:line="360" w:lineRule="auto"/>
        <w:rPr>
          <w:sz w:val="28"/>
          <w:szCs w:val="28"/>
          <w:u w:val="single"/>
        </w:rPr>
      </w:pPr>
      <w:hyperlink r:id="rId102" w:tgtFrame="_new" w:history="1">
        <w:r w:rsidR="007B6C12" w:rsidRPr="008064CB">
          <w:rPr>
            <w:sz w:val="28"/>
            <w:szCs w:val="28"/>
            <w:u w:val="single"/>
          </w:rPr>
          <w:t>https://blogs.worldbank.org/</w:t>
        </w:r>
      </w:hyperlink>
    </w:p>
    <w:p w14:paraId="6BE826D3" w14:textId="7AE65431" w:rsidR="00731936" w:rsidRPr="008064CB" w:rsidRDefault="00AC283D" w:rsidP="00731936">
      <w:pPr>
        <w:pStyle w:val="NormalWeb"/>
        <w:numPr>
          <w:ilvl w:val="0"/>
          <w:numId w:val="48"/>
        </w:numPr>
        <w:spacing w:line="360" w:lineRule="auto"/>
        <w:rPr>
          <w:sz w:val="28"/>
          <w:szCs w:val="28"/>
          <w:u w:val="single"/>
        </w:rPr>
      </w:pPr>
      <w:hyperlink r:id="rId103" w:tgtFrame="_new" w:history="1">
        <w:r w:rsidR="007B6C12" w:rsidRPr="008064CB">
          <w:rPr>
            <w:sz w:val="28"/>
            <w:szCs w:val="28"/>
            <w:u w:val="single"/>
          </w:rPr>
          <w:t>https://www.unescap.org/our-work/transport</w:t>
        </w:r>
      </w:hyperlink>
    </w:p>
    <w:p w14:paraId="442658B3" w14:textId="77777777" w:rsidR="00731936" w:rsidRPr="008064CB" w:rsidRDefault="00AC283D" w:rsidP="00731936">
      <w:pPr>
        <w:pStyle w:val="NormalWeb"/>
        <w:numPr>
          <w:ilvl w:val="0"/>
          <w:numId w:val="48"/>
        </w:numPr>
        <w:spacing w:line="360" w:lineRule="auto"/>
        <w:rPr>
          <w:sz w:val="28"/>
          <w:szCs w:val="28"/>
          <w:u w:val="single"/>
        </w:rPr>
      </w:pPr>
      <w:hyperlink r:id="rId104" w:history="1">
        <w:r w:rsidR="007B6C12" w:rsidRPr="008064CB">
          <w:rPr>
            <w:sz w:val="28"/>
            <w:szCs w:val="28"/>
            <w:u w:val="single"/>
          </w:rPr>
          <w:t>https://ereforms.gov.az/az/publications/39</w:t>
        </w:r>
      </w:hyperlink>
    </w:p>
    <w:p w14:paraId="0E25A22C" w14:textId="72E8E988" w:rsidR="00731936" w:rsidRPr="008064CB" w:rsidRDefault="00AC283D" w:rsidP="00731936">
      <w:pPr>
        <w:pStyle w:val="NormalWeb"/>
        <w:numPr>
          <w:ilvl w:val="0"/>
          <w:numId w:val="48"/>
        </w:numPr>
        <w:spacing w:line="360" w:lineRule="auto"/>
        <w:rPr>
          <w:sz w:val="28"/>
          <w:szCs w:val="28"/>
          <w:u w:val="single"/>
        </w:rPr>
      </w:pPr>
      <w:hyperlink r:id="rId105" w:history="1">
        <w:r w:rsidR="007B6C12" w:rsidRPr="008064CB">
          <w:rPr>
            <w:sz w:val="28"/>
            <w:szCs w:val="28"/>
            <w:u w:val="single"/>
          </w:rPr>
          <w:t>https://president.az/az/articles/view/50474</w:t>
        </w:r>
      </w:hyperlink>
      <w:r w:rsidR="007B6C12" w:rsidRPr="008064CB">
        <w:rPr>
          <w:sz w:val="28"/>
          <w:szCs w:val="28"/>
          <w:u w:val="single"/>
        </w:rPr>
        <w:t xml:space="preserve"> </w:t>
      </w:r>
    </w:p>
    <w:p w14:paraId="6C53F719" w14:textId="33519C70" w:rsidR="007E4280" w:rsidRPr="008064CB" w:rsidRDefault="00AC283D" w:rsidP="00731936">
      <w:pPr>
        <w:pStyle w:val="NormalWeb"/>
        <w:numPr>
          <w:ilvl w:val="0"/>
          <w:numId w:val="48"/>
        </w:numPr>
        <w:spacing w:line="360" w:lineRule="auto"/>
        <w:rPr>
          <w:sz w:val="28"/>
          <w:szCs w:val="28"/>
          <w:u w:val="single"/>
        </w:rPr>
      </w:pPr>
      <w:hyperlink r:id="rId106" w:history="1">
        <w:r w:rsidR="007B6C12" w:rsidRPr="008064CB">
          <w:rPr>
            <w:sz w:val="28"/>
            <w:szCs w:val="28"/>
            <w:u w:val="single"/>
          </w:rPr>
          <w:t>https://anl.az/el/alf7/ee_bnh.pdf</w:t>
        </w:r>
      </w:hyperlink>
    </w:p>
    <w:p w14:paraId="48983514" w14:textId="77777777" w:rsidR="007E4280" w:rsidRPr="008064CB" w:rsidRDefault="00AC283D" w:rsidP="007E4280">
      <w:pPr>
        <w:pStyle w:val="NormalWeb"/>
        <w:numPr>
          <w:ilvl w:val="0"/>
          <w:numId w:val="48"/>
        </w:numPr>
        <w:spacing w:line="360" w:lineRule="auto"/>
        <w:rPr>
          <w:sz w:val="28"/>
          <w:szCs w:val="28"/>
          <w:u w:val="single"/>
        </w:rPr>
      </w:pPr>
      <w:hyperlink r:id="rId107" w:history="1">
        <w:r w:rsidR="007B6C12" w:rsidRPr="008064CB">
          <w:rPr>
            <w:sz w:val="28"/>
            <w:szCs w:val="28"/>
            <w:u w:val="single"/>
          </w:rPr>
          <w:t>https://www.preslib.az/ru/book/2SYSRklzvuh2gw3</w:t>
        </w:r>
      </w:hyperlink>
    </w:p>
    <w:p w14:paraId="5CEB43E3" w14:textId="552BA4BA" w:rsidR="007E4280" w:rsidRPr="008064CB" w:rsidRDefault="00AC283D" w:rsidP="00731936">
      <w:pPr>
        <w:pStyle w:val="NormalWeb"/>
        <w:numPr>
          <w:ilvl w:val="0"/>
          <w:numId w:val="48"/>
        </w:numPr>
        <w:spacing w:line="360" w:lineRule="auto"/>
        <w:rPr>
          <w:sz w:val="28"/>
          <w:szCs w:val="28"/>
          <w:u w:val="single"/>
        </w:rPr>
      </w:pPr>
      <w:hyperlink r:id="rId108" w:history="1">
        <w:r w:rsidR="007B6C12" w:rsidRPr="008064CB">
          <w:rPr>
            <w:sz w:val="28"/>
            <w:szCs w:val="28"/>
            <w:u w:val="single"/>
          </w:rPr>
          <w:t>https://lib.dia.edu.az/File/ShowFileInfo?guid=ee42b052-159e-4038-acb3-316b53238df1-F810E969</w:t>
        </w:r>
      </w:hyperlink>
    </w:p>
    <w:p w14:paraId="10C1FABC" w14:textId="6ACA4220" w:rsidR="007E4280" w:rsidRPr="008064CB" w:rsidRDefault="00AC283D" w:rsidP="00731936">
      <w:pPr>
        <w:pStyle w:val="NormalWeb"/>
        <w:numPr>
          <w:ilvl w:val="0"/>
          <w:numId w:val="48"/>
        </w:numPr>
        <w:spacing w:line="360" w:lineRule="auto"/>
        <w:rPr>
          <w:sz w:val="28"/>
          <w:szCs w:val="28"/>
          <w:u w:val="single"/>
        </w:rPr>
      </w:pPr>
      <w:hyperlink r:id="rId109" w:history="1">
        <w:r w:rsidR="007B6C12" w:rsidRPr="008064CB">
          <w:rPr>
            <w:sz w:val="28"/>
            <w:szCs w:val="28"/>
            <w:u w:val="single"/>
          </w:rPr>
          <w:t>https://scholar.google.com/citations?user=s8YH088AAAAJ&amp;hl=ru</w:t>
        </w:r>
      </w:hyperlink>
    </w:p>
    <w:p w14:paraId="6C57BEB5" w14:textId="4ADED56C" w:rsidR="007E4280" w:rsidRPr="008064CB" w:rsidRDefault="00AC283D" w:rsidP="00731936">
      <w:pPr>
        <w:pStyle w:val="NormalWeb"/>
        <w:numPr>
          <w:ilvl w:val="0"/>
          <w:numId w:val="48"/>
        </w:numPr>
        <w:spacing w:line="360" w:lineRule="auto"/>
        <w:rPr>
          <w:sz w:val="28"/>
          <w:szCs w:val="28"/>
          <w:u w:val="single"/>
        </w:rPr>
      </w:pPr>
      <w:hyperlink r:id="rId110" w:history="1">
        <w:r w:rsidR="007B6C12" w:rsidRPr="008064CB">
          <w:rPr>
            <w:sz w:val="28"/>
            <w:szCs w:val="28"/>
            <w:u w:val="single"/>
          </w:rPr>
          <w:t>https://www.preslib.az/az/elibrary/ebook/dZRcEAIv</w:t>
        </w:r>
      </w:hyperlink>
    </w:p>
    <w:p w14:paraId="6CED00B5" w14:textId="5C895832" w:rsidR="007E4280" w:rsidRPr="008064CB" w:rsidRDefault="00AC283D" w:rsidP="00731936">
      <w:pPr>
        <w:pStyle w:val="NormalWeb"/>
        <w:numPr>
          <w:ilvl w:val="0"/>
          <w:numId w:val="48"/>
        </w:numPr>
        <w:spacing w:line="360" w:lineRule="auto"/>
        <w:rPr>
          <w:sz w:val="28"/>
          <w:szCs w:val="28"/>
          <w:u w:val="single"/>
        </w:rPr>
      </w:pPr>
      <w:hyperlink r:id="rId111" w:history="1">
        <w:r w:rsidR="007B6C12" w:rsidRPr="008064CB">
          <w:rPr>
            <w:sz w:val="28"/>
            <w:szCs w:val="28"/>
            <w:u w:val="single"/>
          </w:rPr>
          <w:t>https://president.az/az/articles/view/45923</w:t>
        </w:r>
      </w:hyperlink>
      <w:r w:rsidR="007B6C12" w:rsidRPr="008064CB">
        <w:rPr>
          <w:sz w:val="28"/>
          <w:szCs w:val="28"/>
          <w:u w:val="single"/>
        </w:rPr>
        <w:t xml:space="preserve"> </w:t>
      </w:r>
    </w:p>
    <w:p w14:paraId="5B410BB9" w14:textId="77598AF4" w:rsidR="007E4280" w:rsidRPr="008064CB" w:rsidRDefault="00AC283D" w:rsidP="00731936">
      <w:pPr>
        <w:pStyle w:val="NormalWeb"/>
        <w:numPr>
          <w:ilvl w:val="0"/>
          <w:numId w:val="48"/>
        </w:numPr>
        <w:spacing w:line="360" w:lineRule="auto"/>
        <w:rPr>
          <w:sz w:val="28"/>
          <w:szCs w:val="28"/>
          <w:u w:val="single"/>
        </w:rPr>
      </w:pPr>
      <w:hyperlink r:id="rId112" w:history="1">
        <w:r w:rsidR="007B6C12" w:rsidRPr="008064CB">
          <w:rPr>
            <w:sz w:val="28"/>
            <w:szCs w:val="28"/>
            <w:u w:val="single"/>
          </w:rPr>
          <w:t>https://e-qanun.az/framework/49147</w:t>
        </w:r>
      </w:hyperlink>
      <w:r w:rsidR="007B6C12" w:rsidRPr="008064CB">
        <w:rPr>
          <w:sz w:val="28"/>
          <w:szCs w:val="28"/>
          <w:u w:val="single"/>
        </w:rPr>
        <w:t xml:space="preserve"> </w:t>
      </w:r>
    </w:p>
    <w:p w14:paraId="696BAEAB" w14:textId="6F5F160E" w:rsidR="007E4280" w:rsidRPr="008064CB" w:rsidRDefault="00AC283D" w:rsidP="00731936">
      <w:pPr>
        <w:pStyle w:val="NormalWeb"/>
        <w:numPr>
          <w:ilvl w:val="0"/>
          <w:numId w:val="48"/>
        </w:numPr>
        <w:spacing w:line="360" w:lineRule="auto"/>
        <w:rPr>
          <w:sz w:val="28"/>
          <w:szCs w:val="28"/>
          <w:u w:val="single"/>
        </w:rPr>
      </w:pPr>
      <w:hyperlink r:id="rId113" w:history="1">
        <w:r w:rsidR="007B6C12" w:rsidRPr="008064CB">
          <w:rPr>
            <w:sz w:val="28"/>
            <w:szCs w:val="28"/>
            <w:u w:val="single"/>
          </w:rPr>
          <w:t>https://www.stat.gov.az/source/transport</w:t>
        </w:r>
      </w:hyperlink>
      <w:r w:rsidR="007B6C12" w:rsidRPr="008064CB">
        <w:rPr>
          <w:sz w:val="28"/>
          <w:szCs w:val="28"/>
          <w:u w:val="single"/>
        </w:rPr>
        <w:t xml:space="preserve"> </w:t>
      </w:r>
    </w:p>
    <w:p w14:paraId="6318B6A0" w14:textId="2A6D3F52" w:rsidR="007E4280" w:rsidRPr="008064CB" w:rsidRDefault="00AC283D" w:rsidP="00731936">
      <w:pPr>
        <w:pStyle w:val="NormalWeb"/>
        <w:numPr>
          <w:ilvl w:val="0"/>
          <w:numId w:val="48"/>
        </w:numPr>
        <w:spacing w:line="360" w:lineRule="auto"/>
        <w:rPr>
          <w:sz w:val="28"/>
          <w:szCs w:val="28"/>
          <w:u w:val="single"/>
        </w:rPr>
      </w:pPr>
      <w:hyperlink r:id="rId114" w:history="1">
        <w:r w:rsidR="007B6C12" w:rsidRPr="008064CB">
          <w:rPr>
            <w:sz w:val="28"/>
            <w:szCs w:val="28"/>
            <w:u w:val="single"/>
          </w:rPr>
          <w:t>https://mincom.gov.az</w:t>
        </w:r>
      </w:hyperlink>
      <w:r w:rsidR="007B6C12" w:rsidRPr="008064CB">
        <w:rPr>
          <w:sz w:val="28"/>
          <w:szCs w:val="28"/>
          <w:u w:val="single"/>
        </w:rPr>
        <w:t xml:space="preserve"> </w:t>
      </w:r>
    </w:p>
    <w:p w14:paraId="46231687" w14:textId="367F07CC" w:rsidR="007E4280" w:rsidRPr="008064CB" w:rsidRDefault="00AC283D" w:rsidP="00731936">
      <w:pPr>
        <w:pStyle w:val="NormalWeb"/>
        <w:numPr>
          <w:ilvl w:val="0"/>
          <w:numId w:val="48"/>
        </w:numPr>
        <w:spacing w:line="360" w:lineRule="auto"/>
        <w:rPr>
          <w:sz w:val="28"/>
          <w:szCs w:val="28"/>
          <w:u w:val="single"/>
        </w:rPr>
      </w:pPr>
      <w:hyperlink r:id="rId115" w:history="1">
        <w:r w:rsidR="007B6C12" w:rsidRPr="008064CB">
          <w:rPr>
            <w:sz w:val="28"/>
            <w:szCs w:val="28"/>
            <w:u w:val="single"/>
          </w:rPr>
          <w:t>https://corp.ady.az/en/ady-2/projects/baku-tbilisi-kars</w:t>
        </w:r>
      </w:hyperlink>
      <w:r w:rsidR="007B6C12" w:rsidRPr="008064CB">
        <w:rPr>
          <w:sz w:val="28"/>
          <w:szCs w:val="28"/>
          <w:u w:val="single"/>
        </w:rPr>
        <w:t xml:space="preserve"> </w:t>
      </w:r>
    </w:p>
    <w:p w14:paraId="4B24234A" w14:textId="1F10AD37" w:rsidR="007E4280" w:rsidRPr="008064CB" w:rsidRDefault="00AC283D" w:rsidP="00731936">
      <w:pPr>
        <w:pStyle w:val="NormalWeb"/>
        <w:numPr>
          <w:ilvl w:val="0"/>
          <w:numId w:val="48"/>
        </w:numPr>
        <w:spacing w:line="360" w:lineRule="auto"/>
        <w:rPr>
          <w:sz w:val="28"/>
          <w:szCs w:val="28"/>
          <w:u w:val="single"/>
        </w:rPr>
      </w:pPr>
      <w:hyperlink r:id="rId116" w:history="1">
        <w:r w:rsidR="007B6C12" w:rsidRPr="008064CB">
          <w:rPr>
            <w:sz w:val="28"/>
            <w:szCs w:val="28"/>
            <w:u w:val="single"/>
          </w:rPr>
          <w:t>https://portofbaku.com/az</w:t>
        </w:r>
      </w:hyperlink>
      <w:r w:rsidR="007B6C12" w:rsidRPr="008064CB">
        <w:rPr>
          <w:sz w:val="28"/>
          <w:szCs w:val="28"/>
          <w:u w:val="single"/>
        </w:rPr>
        <w:t xml:space="preserve"> </w:t>
      </w:r>
    </w:p>
    <w:p w14:paraId="446ABD73" w14:textId="4CA7627A" w:rsidR="007E4280" w:rsidRPr="008064CB" w:rsidRDefault="00AC283D" w:rsidP="00731936">
      <w:pPr>
        <w:pStyle w:val="NormalWeb"/>
        <w:numPr>
          <w:ilvl w:val="0"/>
          <w:numId w:val="48"/>
        </w:numPr>
        <w:spacing w:line="360" w:lineRule="auto"/>
        <w:rPr>
          <w:sz w:val="28"/>
          <w:szCs w:val="28"/>
          <w:u w:val="single"/>
        </w:rPr>
      </w:pPr>
      <w:hyperlink r:id="rId117" w:history="1">
        <w:r w:rsidR="007B6C12" w:rsidRPr="008064CB">
          <w:rPr>
            <w:sz w:val="28"/>
            <w:szCs w:val="28"/>
            <w:u w:val="single"/>
          </w:rPr>
          <w:t>https://ereforms.gov.az/files/review/pdf/az/ee0bffe92be2f3ad94e98da0987b717c.pdf</w:t>
        </w:r>
      </w:hyperlink>
      <w:r w:rsidR="007B6C12" w:rsidRPr="008064CB">
        <w:rPr>
          <w:sz w:val="28"/>
          <w:szCs w:val="28"/>
          <w:u w:val="single"/>
        </w:rPr>
        <w:t xml:space="preserve"> </w:t>
      </w:r>
    </w:p>
    <w:p w14:paraId="4DF2D060" w14:textId="28283944" w:rsidR="007E4280" w:rsidRPr="008064CB" w:rsidRDefault="00AC283D" w:rsidP="00731936">
      <w:pPr>
        <w:pStyle w:val="NormalWeb"/>
        <w:numPr>
          <w:ilvl w:val="0"/>
          <w:numId w:val="48"/>
        </w:numPr>
        <w:spacing w:line="360" w:lineRule="auto"/>
        <w:rPr>
          <w:sz w:val="28"/>
          <w:szCs w:val="28"/>
          <w:u w:val="single"/>
        </w:rPr>
      </w:pPr>
      <w:hyperlink r:id="rId118" w:history="1">
        <w:r w:rsidR="007B6C12" w:rsidRPr="008064CB">
          <w:rPr>
            <w:sz w:val="28"/>
            <w:szCs w:val="28"/>
            <w:u w:val="single"/>
          </w:rPr>
          <w:t>https://president.az</w:t>
        </w:r>
      </w:hyperlink>
      <w:r w:rsidR="007B6C12" w:rsidRPr="008064CB">
        <w:rPr>
          <w:sz w:val="28"/>
          <w:szCs w:val="28"/>
          <w:u w:val="single"/>
        </w:rPr>
        <w:t xml:space="preserve"> </w:t>
      </w:r>
    </w:p>
    <w:p w14:paraId="7730C66B" w14:textId="331D43DA" w:rsidR="007E4280" w:rsidRPr="008064CB" w:rsidRDefault="00AC283D" w:rsidP="00731936">
      <w:pPr>
        <w:pStyle w:val="NormalWeb"/>
        <w:numPr>
          <w:ilvl w:val="0"/>
          <w:numId w:val="48"/>
        </w:numPr>
        <w:spacing w:line="360" w:lineRule="auto"/>
        <w:rPr>
          <w:sz w:val="28"/>
          <w:szCs w:val="28"/>
          <w:u w:val="single"/>
        </w:rPr>
      </w:pPr>
      <w:hyperlink r:id="rId119" w:history="1">
        <w:r w:rsidR="007B6C12" w:rsidRPr="008064CB">
          <w:rPr>
            <w:sz w:val="28"/>
            <w:szCs w:val="28"/>
            <w:u w:val="single"/>
          </w:rPr>
          <w:t>https://customs.gov.az/en/faydali/innovativ-layiheler/aras</w:t>
        </w:r>
      </w:hyperlink>
      <w:r w:rsidR="007B6C12" w:rsidRPr="008064CB">
        <w:rPr>
          <w:sz w:val="28"/>
          <w:szCs w:val="28"/>
          <w:u w:val="single"/>
        </w:rPr>
        <w:t xml:space="preserve"> </w:t>
      </w:r>
    </w:p>
    <w:p w14:paraId="2538E505" w14:textId="03AA5A5D" w:rsidR="007E4280" w:rsidRPr="008064CB" w:rsidRDefault="00AC283D" w:rsidP="00731936">
      <w:pPr>
        <w:pStyle w:val="NormalWeb"/>
        <w:numPr>
          <w:ilvl w:val="0"/>
          <w:numId w:val="48"/>
        </w:numPr>
        <w:spacing w:line="360" w:lineRule="auto"/>
        <w:rPr>
          <w:sz w:val="28"/>
          <w:szCs w:val="28"/>
          <w:u w:val="single"/>
        </w:rPr>
      </w:pPr>
      <w:hyperlink r:id="rId120" w:history="1">
        <w:r w:rsidR="007B6C12" w:rsidRPr="008064CB">
          <w:rPr>
            <w:sz w:val="28"/>
            <w:szCs w:val="28"/>
            <w:u w:val="single"/>
          </w:rPr>
          <w:t>https://customs.gov.az/en/faydali/innovativ-layiheler/bir-pencere</w:t>
        </w:r>
      </w:hyperlink>
      <w:r w:rsidR="007B6C12" w:rsidRPr="008064CB">
        <w:rPr>
          <w:sz w:val="28"/>
          <w:szCs w:val="28"/>
          <w:u w:val="single"/>
        </w:rPr>
        <w:t xml:space="preserve"> </w:t>
      </w:r>
    </w:p>
    <w:p w14:paraId="12B6A4E5" w14:textId="294C3EAA" w:rsidR="007E4280" w:rsidRPr="008064CB" w:rsidRDefault="00AC283D" w:rsidP="00731936">
      <w:pPr>
        <w:pStyle w:val="NormalWeb"/>
        <w:numPr>
          <w:ilvl w:val="0"/>
          <w:numId w:val="48"/>
        </w:numPr>
        <w:spacing w:line="360" w:lineRule="auto"/>
        <w:rPr>
          <w:sz w:val="28"/>
          <w:szCs w:val="28"/>
          <w:u w:val="single"/>
        </w:rPr>
      </w:pPr>
      <w:hyperlink r:id="rId121" w:history="1">
        <w:r w:rsidR="007B6C12" w:rsidRPr="008064CB">
          <w:rPr>
            <w:sz w:val="28"/>
            <w:szCs w:val="28"/>
            <w:u w:val="single"/>
          </w:rPr>
          <w:t>https://transit.gov.az/en/corridors/east-west-corridor</w:t>
        </w:r>
      </w:hyperlink>
      <w:r w:rsidR="007B6C12" w:rsidRPr="008064CB">
        <w:rPr>
          <w:sz w:val="28"/>
          <w:szCs w:val="28"/>
          <w:u w:val="single"/>
        </w:rPr>
        <w:t xml:space="preserve"> </w:t>
      </w:r>
    </w:p>
    <w:p w14:paraId="03E0A1E3" w14:textId="67AEA2D9" w:rsidR="007E4280" w:rsidRPr="008064CB" w:rsidRDefault="00AC283D" w:rsidP="00731936">
      <w:pPr>
        <w:pStyle w:val="NormalWeb"/>
        <w:numPr>
          <w:ilvl w:val="0"/>
          <w:numId w:val="48"/>
        </w:numPr>
        <w:spacing w:line="360" w:lineRule="auto"/>
        <w:rPr>
          <w:sz w:val="28"/>
          <w:szCs w:val="28"/>
          <w:u w:val="single"/>
        </w:rPr>
      </w:pPr>
      <w:hyperlink r:id="rId122" w:history="1">
        <w:r w:rsidR="007B6C12" w:rsidRPr="008064CB">
          <w:rPr>
            <w:sz w:val="28"/>
            <w:szCs w:val="28"/>
            <w:u w:val="single"/>
          </w:rPr>
          <w:t>https://transit.gov.az</w:t>
        </w:r>
      </w:hyperlink>
      <w:r w:rsidR="007B6C12" w:rsidRPr="008064CB">
        <w:rPr>
          <w:sz w:val="28"/>
          <w:szCs w:val="28"/>
          <w:u w:val="single"/>
        </w:rPr>
        <w:t xml:space="preserve"> </w:t>
      </w:r>
    </w:p>
    <w:p w14:paraId="5BAF39E2" w14:textId="454C55BA" w:rsidR="007E4280" w:rsidRPr="008064CB" w:rsidRDefault="00AC283D" w:rsidP="00731936">
      <w:pPr>
        <w:pStyle w:val="NormalWeb"/>
        <w:numPr>
          <w:ilvl w:val="0"/>
          <w:numId w:val="48"/>
        </w:numPr>
        <w:spacing w:line="360" w:lineRule="auto"/>
        <w:rPr>
          <w:sz w:val="28"/>
          <w:szCs w:val="28"/>
          <w:u w:val="single"/>
        </w:rPr>
      </w:pPr>
      <w:hyperlink r:id="rId123" w:history="1">
        <w:r w:rsidR="007B6C12" w:rsidRPr="008064CB">
          <w:rPr>
            <w:sz w:val="28"/>
            <w:szCs w:val="28"/>
            <w:u w:val="single"/>
          </w:rPr>
          <w:t>https://en.apa.az/economy/azerbaijan-at-the-crossroads-of-global-routes-a-reliable-transit-hub-analysis-498434</w:t>
        </w:r>
      </w:hyperlink>
      <w:r w:rsidR="007B6C12" w:rsidRPr="008064CB">
        <w:rPr>
          <w:sz w:val="28"/>
          <w:szCs w:val="28"/>
          <w:u w:val="single"/>
        </w:rPr>
        <w:t xml:space="preserve"> </w:t>
      </w:r>
    </w:p>
    <w:p w14:paraId="6C4C8AAF" w14:textId="0092CB62" w:rsidR="007E4280" w:rsidRPr="008064CB" w:rsidRDefault="00AC283D" w:rsidP="00731936">
      <w:pPr>
        <w:pStyle w:val="NormalWeb"/>
        <w:numPr>
          <w:ilvl w:val="0"/>
          <w:numId w:val="48"/>
        </w:numPr>
        <w:spacing w:line="360" w:lineRule="auto"/>
        <w:rPr>
          <w:sz w:val="28"/>
          <w:szCs w:val="28"/>
          <w:u w:val="single"/>
        </w:rPr>
      </w:pPr>
      <w:hyperlink r:id="rId124" w:history="1">
        <w:r w:rsidR="007B6C12" w:rsidRPr="008064CB">
          <w:rPr>
            <w:sz w:val="28"/>
            <w:szCs w:val="28"/>
            <w:u w:val="single"/>
          </w:rPr>
          <w:t>https://en.apa.az/corridors/deputy-minister-horadiz-aghband-railway-will-be-fully-operational-by-end-of-next-year-487193</w:t>
        </w:r>
      </w:hyperlink>
      <w:r w:rsidR="007B6C12" w:rsidRPr="008064CB">
        <w:rPr>
          <w:sz w:val="28"/>
          <w:szCs w:val="28"/>
          <w:u w:val="single"/>
        </w:rPr>
        <w:t xml:space="preserve"> </w:t>
      </w:r>
    </w:p>
    <w:p w14:paraId="4F7157E1" w14:textId="27A63D84" w:rsidR="007E4280" w:rsidRPr="008064CB" w:rsidRDefault="00AC283D" w:rsidP="00731936">
      <w:pPr>
        <w:pStyle w:val="NormalWeb"/>
        <w:numPr>
          <w:ilvl w:val="0"/>
          <w:numId w:val="48"/>
        </w:numPr>
        <w:spacing w:line="360" w:lineRule="auto"/>
        <w:rPr>
          <w:sz w:val="28"/>
          <w:szCs w:val="28"/>
          <w:u w:val="single"/>
        </w:rPr>
      </w:pPr>
      <w:hyperlink r:id="rId125" w:history="1">
        <w:r w:rsidR="007B6C12" w:rsidRPr="008064CB">
          <w:rPr>
            <w:sz w:val="28"/>
            <w:szCs w:val="28"/>
            <w:u w:val="single"/>
          </w:rPr>
          <w:t>https://en.apa.az/infrastructure/zangezur-corridor-seen-as-key-link-in-both-middle-and-north-south-routes-analysis-476885</w:t>
        </w:r>
      </w:hyperlink>
      <w:r w:rsidR="007B6C12" w:rsidRPr="008064CB">
        <w:rPr>
          <w:sz w:val="28"/>
          <w:szCs w:val="28"/>
          <w:u w:val="single"/>
        </w:rPr>
        <w:t xml:space="preserve"> </w:t>
      </w:r>
    </w:p>
    <w:p w14:paraId="4A4539C4" w14:textId="71B43FCB" w:rsidR="007E4280" w:rsidRPr="008064CB" w:rsidRDefault="00AC283D" w:rsidP="00731936">
      <w:pPr>
        <w:pStyle w:val="NormalWeb"/>
        <w:numPr>
          <w:ilvl w:val="0"/>
          <w:numId w:val="48"/>
        </w:numPr>
        <w:spacing w:line="360" w:lineRule="auto"/>
        <w:rPr>
          <w:sz w:val="28"/>
          <w:szCs w:val="28"/>
          <w:u w:val="single"/>
        </w:rPr>
      </w:pPr>
      <w:hyperlink r:id="rId126" w:history="1">
        <w:r w:rsidR="007B6C12" w:rsidRPr="008064CB">
          <w:rPr>
            <w:sz w:val="28"/>
            <w:szCs w:val="28"/>
            <w:u w:val="single"/>
          </w:rPr>
          <w:t>https://report.az/en/business/azerbaijan-to-launch-single-window-digital-system-for-trade-and-logistics</w:t>
        </w:r>
      </w:hyperlink>
      <w:r w:rsidR="007B6C12" w:rsidRPr="008064CB">
        <w:rPr>
          <w:sz w:val="28"/>
          <w:szCs w:val="28"/>
          <w:u w:val="single"/>
        </w:rPr>
        <w:t xml:space="preserve"> </w:t>
      </w:r>
    </w:p>
    <w:p w14:paraId="5CC5E4AD" w14:textId="6B644191" w:rsidR="007E4280" w:rsidRPr="008064CB" w:rsidRDefault="00AC283D" w:rsidP="00731936">
      <w:pPr>
        <w:pStyle w:val="NormalWeb"/>
        <w:numPr>
          <w:ilvl w:val="0"/>
          <w:numId w:val="48"/>
        </w:numPr>
        <w:spacing w:line="360" w:lineRule="auto"/>
        <w:rPr>
          <w:sz w:val="28"/>
          <w:szCs w:val="28"/>
          <w:u w:val="single"/>
        </w:rPr>
      </w:pPr>
      <w:hyperlink r:id="rId127" w:history="1">
        <w:r w:rsidR="007B6C12" w:rsidRPr="008064CB">
          <w:rPr>
            <w:sz w:val="28"/>
            <w:szCs w:val="28"/>
            <w:u w:val="single"/>
          </w:rPr>
          <w:t>https://en.apa.az/official-news/azerbaijan-establishes-single-window-system-decree-486430</w:t>
        </w:r>
      </w:hyperlink>
      <w:r w:rsidR="007B6C12" w:rsidRPr="008064CB">
        <w:rPr>
          <w:sz w:val="28"/>
          <w:szCs w:val="28"/>
          <w:u w:val="single"/>
        </w:rPr>
        <w:t xml:space="preserve"> </w:t>
      </w:r>
    </w:p>
    <w:p w14:paraId="2EE29DD6" w14:textId="172FE596" w:rsidR="007E4280" w:rsidRPr="008064CB" w:rsidRDefault="00AC283D" w:rsidP="00731936">
      <w:pPr>
        <w:pStyle w:val="NormalWeb"/>
        <w:numPr>
          <w:ilvl w:val="0"/>
          <w:numId w:val="48"/>
        </w:numPr>
        <w:spacing w:line="360" w:lineRule="auto"/>
        <w:rPr>
          <w:sz w:val="28"/>
          <w:szCs w:val="28"/>
          <w:u w:val="single"/>
        </w:rPr>
      </w:pPr>
      <w:hyperlink r:id="rId128" w:history="1">
        <w:r w:rsidR="007B6C12" w:rsidRPr="008064CB">
          <w:rPr>
            <w:sz w:val="28"/>
            <w:szCs w:val="28"/>
            <w:u w:val="single"/>
          </w:rPr>
          <w:t>https://www.azernews.az/analysis/247115.html</w:t>
        </w:r>
      </w:hyperlink>
      <w:r w:rsidR="007B6C12" w:rsidRPr="008064CB">
        <w:rPr>
          <w:sz w:val="28"/>
          <w:szCs w:val="28"/>
          <w:u w:val="single"/>
        </w:rPr>
        <w:t xml:space="preserve"> </w:t>
      </w:r>
    </w:p>
    <w:p w14:paraId="46CDDE2D" w14:textId="0EC73AD6" w:rsidR="007E4280" w:rsidRPr="008064CB" w:rsidRDefault="00AC283D" w:rsidP="00731936">
      <w:pPr>
        <w:pStyle w:val="NormalWeb"/>
        <w:numPr>
          <w:ilvl w:val="0"/>
          <w:numId w:val="48"/>
        </w:numPr>
        <w:spacing w:line="360" w:lineRule="auto"/>
        <w:rPr>
          <w:sz w:val="28"/>
          <w:szCs w:val="28"/>
          <w:u w:val="single"/>
        </w:rPr>
      </w:pPr>
      <w:hyperlink r:id="rId129" w:history="1">
        <w:r w:rsidR="007B6C12" w:rsidRPr="008064CB">
          <w:rPr>
            <w:sz w:val="28"/>
            <w:szCs w:val="28"/>
            <w:u w:val="single"/>
          </w:rPr>
          <w:t>https://www.worldbank.org/en/topic/transport</w:t>
        </w:r>
      </w:hyperlink>
      <w:r w:rsidR="007B6C12" w:rsidRPr="008064CB">
        <w:rPr>
          <w:sz w:val="28"/>
          <w:szCs w:val="28"/>
          <w:u w:val="single"/>
        </w:rPr>
        <w:t xml:space="preserve"> </w:t>
      </w:r>
    </w:p>
    <w:p w14:paraId="62D15078" w14:textId="3DFC5A6C" w:rsidR="007E4280" w:rsidRPr="008064CB" w:rsidRDefault="00AC283D" w:rsidP="00731936">
      <w:pPr>
        <w:pStyle w:val="NormalWeb"/>
        <w:numPr>
          <w:ilvl w:val="0"/>
          <w:numId w:val="48"/>
        </w:numPr>
        <w:spacing w:line="360" w:lineRule="auto"/>
        <w:rPr>
          <w:sz w:val="28"/>
          <w:szCs w:val="28"/>
          <w:u w:val="single"/>
        </w:rPr>
      </w:pPr>
      <w:hyperlink r:id="rId130" w:history="1">
        <w:r w:rsidR="007B6C12" w:rsidRPr="008064CB">
          <w:rPr>
            <w:sz w:val="28"/>
            <w:szCs w:val="28"/>
            <w:u w:val="single"/>
          </w:rPr>
          <w:t>https://lpi.worldbank.org</w:t>
        </w:r>
      </w:hyperlink>
      <w:r w:rsidR="007B6C12" w:rsidRPr="008064CB">
        <w:rPr>
          <w:sz w:val="28"/>
          <w:szCs w:val="28"/>
          <w:u w:val="single"/>
        </w:rPr>
        <w:t xml:space="preserve"> </w:t>
      </w:r>
    </w:p>
    <w:p w14:paraId="1308E98F" w14:textId="05D76945" w:rsidR="007E4280" w:rsidRPr="008064CB" w:rsidRDefault="00AC283D" w:rsidP="00731936">
      <w:pPr>
        <w:pStyle w:val="NormalWeb"/>
        <w:numPr>
          <w:ilvl w:val="0"/>
          <w:numId w:val="48"/>
        </w:numPr>
        <w:spacing w:line="360" w:lineRule="auto"/>
        <w:rPr>
          <w:sz w:val="28"/>
          <w:szCs w:val="28"/>
          <w:u w:val="single"/>
        </w:rPr>
      </w:pPr>
      <w:hyperlink r:id="rId131" w:history="1">
        <w:r w:rsidR="007B6C12" w:rsidRPr="008064CB">
          <w:rPr>
            <w:sz w:val="28"/>
            <w:szCs w:val="28"/>
            <w:u w:val="single"/>
          </w:rPr>
          <w:t>https://unctad.org/topic/transport-and-trade-logistics</w:t>
        </w:r>
      </w:hyperlink>
      <w:r w:rsidR="007B6C12" w:rsidRPr="008064CB">
        <w:rPr>
          <w:sz w:val="28"/>
          <w:szCs w:val="28"/>
          <w:u w:val="single"/>
        </w:rPr>
        <w:t xml:space="preserve"> </w:t>
      </w:r>
    </w:p>
    <w:p w14:paraId="57F4BDE2" w14:textId="5947EF60" w:rsidR="007E4280" w:rsidRPr="008064CB" w:rsidRDefault="00AC283D" w:rsidP="00731936">
      <w:pPr>
        <w:pStyle w:val="NormalWeb"/>
        <w:numPr>
          <w:ilvl w:val="0"/>
          <w:numId w:val="48"/>
        </w:numPr>
        <w:spacing w:line="360" w:lineRule="auto"/>
        <w:rPr>
          <w:sz w:val="28"/>
          <w:szCs w:val="28"/>
          <w:u w:val="single"/>
        </w:rPr>
      </w:pPr>
      <w:hyperlink r:id="rId132" w:history="1">
        <w:r w:rsidR="007B6C12" w:rsidRPr="008064CB">
          <w:rPr>
            <w:sz w:val="28"/>
            <w:szCs w:val="28"/>
            <w:u w:val="single"/>
          </w:rPr>
          <w:t>https://unece.org/transport</w:t>
        </w:r>
      </w:hyperlink>
      <w:r w:rsidR="007B6C12" w:rsidRPr="008064CB">
        <w:rPr>
          <w:sz w:val="28"/>
          <w:szCs w:val="28"/>
          <w:u w:val="single"/>
        </w:rPr>
        <w:t xml:space="preserve"> </w:t>
      </w:r>
    </w:p>
    <w:p w14:paraId="63256403" w14:textId="519D5072" w:rsidR="007E4280" w:rsidRPr="008064CB" w:rsidRDefault="00AC283D" w:rsidP="00731936">
      <w:pPr>
        <w:pStyle w:val="NormalWeb"/>
        <w:numPr>
          <w:ilvl w:val="0"/>
          <w:numId w:val="48"/>
        </w:numPr>
        <w:spacing w:line="360" w:lineRule="auto"/>
        <w:rPr>
          <w:sz w:val="28"/>
          <w:szCs w:val="28"/>
          <w:u w:val="single"/>
        </w:rPr>
      </w:pPr>
      <w:hyperlink r:id="rId133" w:history="1">
        <w:r w:rsidR="007B6C12" w:rsidRPr="008064CB">
          <w:rPr>
            <w:sz w:val="28"/>
            <w:szCs w:val="28"/>
            <w:u w:val="single"/>
          </w:rPr>
          <w:t>https://www.traceca-org.org</w:t>
        </w:r>
      </w:hyperlink>
      <w:r w:rsidR="007B6C12" w:rsidRPr="008064CB">
        <w:rPr>
          <w:sz w:val="28"/>
          <w:szCs w:val="28"/>
          <w:u w:val="single"/>
        </w:rPr>
        <w:t xml:space="preserve"> </w:t>
      </w:r>
    </w:p>
    <w:p w14:paraId="2C7AA9EC" w14:textId="15E92103" w:rsidR="007E4280" w:rsidRPr="008064CB" w:rsidRDefault="00AC283D" w:rsidP="00731936">
      <w:pPr>
        <w:pStyle w:val="NormalWeb"/>
        <w:numPr>
          <w:ilvl w:val="0"/>
          <w:numId w:val="48"/>
        </w:numPr>
        <w:spacing w:line="360" w:lineRule="auto"/>
        <w:rPr>
          <w:sz w:val="28"/>
          <w:szCs w:val="28"/>
          <w:u w:val="single"/>
        </w:rPr>
      </w:pPr>
      <w:hyperlink r:id="rId134" w:history="1">
        <w:r w:rsidR="007B6C12" w:rsidRPr="008064CB">
          <w:rPr>
            <w:sz w:val="28"/>
            <w:szCs w:val="28"/>
            <w:u w:val="single"/>
          </w:rPr>
          <w:t>https://middlecorridor.com</w:t>
        </w:r>
      </w:hyperlink>
      <w:r w:rsidR="007B6C12" w:rsidRPr="008064CB">
        <w:rPr>
          <w:sz w:val="28"/>
          <w:szCs w:val="28"/>
          <w:u w:val="single"/>
        </w:rPr>
        <w:t xml:space="preserve"> </w:t>
      </w:r>
    </w:p>
    <w:p w14:paraId="78D58C9C" w14:textId="0F5B0188" w:rsidR="007E4280" w:rsidRPr="008064CB" w:rsidRDefault="00AC283D" w:rsidP="00731936">
      <w:pPr>
        <w:pStyle w:val="NormalWeb"/>
        <w:numPr>
          <w:ilvl w:val="0"/>
          <w:numId w:val="48"/>
        </w:numPr>
        <w:spacing w:line="360" w:lineRule="auto"/>
        <w:rPr>
          <w:sz w:val="28"/>
          <w:szCs w:val="28"/>
          <w:u w:val="single"/>
        </w:rPr>
      </w:pPr>
      <w:hyperlink r:id="rId135" w:history="1">
        <w:r w:rsidR="007B6C12" w:rsidRPr="008064CB">
          <w:rPr>
            <w:sz w:val="28"/>
            <w:szCs w:val="28"/>
            <w:u w:val="single"/>
          </w:rPr>
          <w:t>https://www.adb.org/what-we-do/sectors/transport</w:t>
        </w:r>
      </w:hyperlink>
      <w:r w:rsidR="007B6C12" w:rsidRPr="008064CB">
        <w:rPr>
          <w:sz w:val="28"/>
          <w:szCs w:val="28"/>
          <w:u w:val="single"/>
        </w:rPr>
        <w:t xml:space="preserve"> </w:t>
      </w:r>
    </w:p>
    <w:p w14:paraId="3380409F" w14:textId="42D3522A" w:rsidR="007E4280" w:rsidRPr="008064CB" w:rsidRDefault="00AC283D" w:rsidP="00731936">
      <w:pPr>
        <w:pStyle w:val="NormalWeb"/>
        <w:numPr>
          <w:ilvl w:val="0"/>
          <w:numId w:val="48"/>
        </w:numPr>
        <w:spacing w:line="360" w:lineRule="auto"/>
        <w:rPr>
          <w:sz w:val="28"/>
          <w:szCs w:val="28"/>
          <w:u w:val="single"/>
        </w:rPr>
      </w:pPr>
      <w:hyperlink r:id="rId136" w:history="1">
        <w:r w:rsidR="007B6C12" w:rsidRPr="008064CB">
          <w:rPr>
            <w:sz w:val="28"/>
            <w:szCs w:val="28"/>
            <w:u w:val="single"/>
          </w:rPr>
          <w:t>https://www.carecprogram.org</w:t>
        </w:r>
      </w:hyperlink>
      <w:r w:rsidR="007B6C12" w:rsidRPr="008064CB">
        <w:rPr>
          <w:sz w:val="28"/>
          <w:szCs w:val="28"/>
          <w:u w:val="single"/>
        </w:rPr>
        <w:t xml:space="preserve"> </w:t>
      </w:r>
    </w:p>
    <w:p w14:paraId="5A3BE8A7" w14:textId="24F82566" w:rsidR="007E4280" w:rsidRPr="008064CB" w:rsidRDefault="00AC283D" w:rsidP="00731936">
      <w:pPr>
        <w:pStyle w:val="NormalWeb"/>
        <w:numPr>
          <w:ilvl w:val="0"/>
          <w:numId w:val="48"/>
        </w:numPr>
        <w:spacing w:line="360" w:lineRule="auto"/>
        <w:rPr>
          <w:sz w:val="28"/>
          <w:szCs w:val="28"/>
          <w:u w:val="single"/>
        </w:rPr>
      </w:pPr>
      <w:hyperlink r:id="rId137" w:history="1">
        <w:r w:rsidR="007B6C12" w:rsidRPr="008064CB">
          <w:rPr>
            <w:sz w:val="28"/>
            <w:szCs w:val="28"/>
            <w:u w:val="single"/>
          </w:rPr>
          <w:t>https://www.oecd.org</w:t>
        </w:r>
      </w:hyperlink>
      <w:r w:rsidR="007B6C12" w:rsidRPr="008064CB">
        <w:rPr>
          <w:sz w:val="28"/>
          <w:szCs w:val="28"/>
          <w:u w:val="single"/>
        </w:rPr>
        <w:t xml:space="preserve"> </w:t>
      </w:r>
    </w:p>
    <w:p w14:paraId="47594727" w14:textId="64A668FE" w:rsidR="007E4280" w:rsidRPr="008064CB" w:rsidRDefault="00AC283D" w:rsidP="00731936">
      <w:pPr>
        <w:pStyle w:val="NormalWeb"/>
        <w:numPr>
          <w:ilvl w:val="0"/>
          <w:numId w:val="48"/>
        </w:numPr>
        <w:spacing w:line="360" w:lineRule="auto"/>
        <w:rPr>
          <w:sz w:val="28"/>
          <w:szCs w:val="28"/>
          <w:u w:val="single"/>
        </w:rPr>
      </w:pPr>
      <w:hyperlink r:id="rId138" w:history="1">
        <w:r w:rsidR="007B6C12" w:rsidRPr="008064CB">
          <w:rPr>
            <w:sz w:val="28"/>
            <w:szCs w:val="28"/>
            <w:u w:val="single"/>
          </w:rPr>
          <w:t>https://transport.ec.europa.eu/transport-themes/infrastructure-and-investment/trans-european-transport-network-ten-t_en</w:t>
        </w:r>
      </w:hyperlink>
      <w:r w:rsidR="007B6C12" w:rsidRPr="008064CB">
        <w:rPr>
          <w:sz w:val="28"/>
          <w:szCs w:val="28"/>
          <w:u w:val="single"/>
        </w:rPr>
        <w:t xml:space="preserve"> </w:t>
      </w:r>
    </w:p>
    <w:p w14:paraId="470B8001" w14:textId="23E339F1" w:rsidR="007E4280" w:rsidRPr="008064CB" w:rsidRDefault="00AC283D" w:rsidP="00731936">
      <w:pPr>
        <w:pStyle w:val="NormalWeb"/>
        <w:numPr>
          <w:ilvl w:val="0"/>
          <w:numId w:val="48"/>
        </w:numPr>
        <w:spacing w:line="360" w:lineRule="auto"/>
        <w:rPr>
          <w:sz w:val="28"/>
          <w:szCs w:val="28"/>
          <w:u w:val="single"/>
        </w:rPr>
      </w:pPr>
      <w:hyperlink r:id="rId139" w:history="1">
        <w:r w:rsidR="007B6C12" w:rsidRPr="008064CB">
          <w:rPr>
            <w:sz w:val="28"/>
            <w:szCs w:val="28"/>
            <w:u w:val="single"/>
          </w:rPr>
          <w:t>https://transportgeography.org</w:t>
        </w:r>
      </w:hyperlink>
      <w:r w:rsidR="007B6C12" w:rsidRPr="008064CB">
        <w:rPr>
          <w:sz w:val="28"/>
          <w:szCs w:val="28"/>
          <w:u w:val="single"/>
        </w:rPr>
        <w:t xml:space="preserve"> </w:t>
      </w:r>
    </w:p>
    <w:p w14:paraId="1F3A823A" w14:textId="08C0E5E9" w:rsidR="007E4280" w:rsidRPr="008064CB" w:rsidRDefault="00AC283D" w:rsidP="00731936">
      <w:pPr>
        <w:pStyle w:val="NormalWeb"/>
        <w:numPr>
          <w:ilvl w:val="0"/>
          <w:numId w:val="48"/>
        </w:numPr>
        <w:spacing w:line="360" w:lineRule="auto"/>
        <w:rPr>
          <w:sz w:val="28"/>
          <w:szCs w:val="28"/>
          <w:u w:val="single"/>
        </w:rPr>
      </w:pPr>
      <w:hyperlink r:id="rId140" w:history="1">
        <w:r w:rsidR="007B6C12" w:rsidRPr="008064CB">
          <w:rPr>
            <w:sz w:val="28"/>
            <w:szCs w:val="28"/>
            <w:u w:val="single"/>
          </w:rPr>
          <w:t>https://www.itf-oecd.org/statistics</w:t>
        </w:r>
      </w:hyperlink>
      <w:r w:rsidR="007B6C12" w:rsidRPr="008064CB">
        <w:rPr>
          <w:sz w:val="28"/>
          <w:szCs w:val="28"/>
          <w:u w:val="single"/>
        </w:rPr>
        <w:t xml:space="preserve"> </w:t>
      </w:r>
    </w:p>
    <w:p w14:paraId="22A2B913" w14:textId="74C3DDFF" w:rsidR="007E4280" w:rsidRPr="008064CB" w:rsidRDefault="00AC283D" w:rsidP="00731936">
      <w:pPr>
        <w:pStyle w:val="NormalWeb"/>
        <w:numPr>
          <w:ilvl w:val="0"/>
          <w:numId w:val="48"/>
        </w:numPr>
        <w:spacing w:line="360" w:lineRule="auto"/>
        <w:rPr>
          <w:sz w:val="28"/>
          <w:szCs w:val="28"/>
          <w:u w:val="single"/>
        </w:rPr>
      </w:pPr>
      <w:hyperlink r:id="rId141" w:history="1">
        <w:r w:rsidR="007B6C12" w:rsidRPr="008064CB">
          <w:rPr>
            <w:sz w:val="28"/>
            <w:szCs w:val="28"/>
            <w:u w:val="single"/>
          </w:rPr>
          <w:t>http://documents.worldbank.org/curated/en/099111723122527465</w:t>
        </w:r>
      </w:hyperlink>
      <w:r w:rsidR="007B6C12" w:rsidRPr="008064CB">
        <w:rPr>
          <w:sz w:val="28"/>
          <w:szCs w:val="28"/>
          <w:u w:val="single"/>
        </w:rPr>
        <w:t xml:space="preserve"> </w:t>
      </w:r>
    </w:p>
    <w:p w14:paraId="57A2C4C0" w14:textId="336486C2" w:rsidR="007E4280" w:rsidRPr="008064CB" w:rsidRDefault="00AC283D" w:rsidP="00731936">
      <w:pPr>
        <w:pStyle w:val="NormalWeb"/>
        <w:numPr>
          <w:ilvl w:val="0"/>
          <w:numId w:val="48"/>
        </w:numPr>
        <w:spacing w:line="360" w:lineRule="auto"/>
        <w:rPr>
          <w:sz w:val="28"/>
          <w:szCs w:val="28"/>
          <w:u w:val="single"/>
        </w:rPr>
      </w:pPr>
      <w:hyperlink r:id="rId142" w:history="1">
        <w:r w:rsidR="007B6C12" w:rsidRPr="008064CB">
          <w:rPr>
            <w:sz w:val="28"/>
            <w:szCs w:val="28"/>
            <w:u w:val="single"/>
          </w:rPr>
          <w:t>https://cesd.az/y/panel/uploads/10764279256-CESDPaperGeostrategicAnalysisofZangezurCorridor.pdf</w:t>
        </w:r>
      </w:hyperlink>
      <w:r w:rsidR="007B6C12" w:rsidRPr="008064CB">
        <w:rPr>
          <w:sz w:val="28"/>
          <w:szCs w:val="28"/>
          <w:u w:val="single"/>
        </w:rPr>
        <w:t xml:space="preserve"> </w:t>
      </w:r>
    </w:p>
    <w:p w14:paraId="1A62D218" w14:textId="3BE9761A" w:rsidR="007E4280" w:rsidRPr="008064CB" w:rsidRDefault="00AC283D" w:rsidP="00731936">
      <w:pPr>
        <w:pStyle w:val="NormalWeb"/>
        <w:numPr>
          <w:ilvl w:val="0"/>
          <w:numId w:val="48"/>
        </w:numPr>
        <w:spacing w:line="360" w:lineRule="auto"/>
        <w:rPr>
          <w:sz w:val="28"/>
          <w:szCs w:val="28"/>
          <w:u w:val="single"/>
        </w:rPr>
      </w:pPr>
      <w:hyperlink r:id="rId143" w:history="1">
        <w:r w:rsidR="007B6C12" w:rsidRPr="008064CB">
          <w:rPr>
            <w:sz w:val="28"/>
            <w:szCs w:val="28"/>
            <w:u w:val="single"/>
          </w:rPr>
          <w:t>https://mpra.ub.uni-muenchen.de/121335/9/MPRA_paper_121335.pdf</w:t>
        </w:r>
      </w:hyperlink>
      <w:r w:rsidR="007B6C12" w:rsidRPr="008064CB">
        <w:rPr>
          <w:sz w:val="28"/>
          <w:szCs w:val="28"/>
          <w:u w:val="single"/>
        </w:rPr>
        <w:t xml:space="preserve"> </w:t>
      </w:r>
    </w:p>
    <w:p w14:paraId="5C229C1D" w14:textId="3CB62150" w:rsidR="007E4280" w:rsidRPr="008064CB" w:rsidRDefault="00AC283D" w:rsidP="00731936">
      <w:pPr>
        <w:pStyle w:val="NormalWeb"/>
        <w:numPr>
          <w:ilvl w:val="0"/>
          <w:numId w:val="48"/>
        </w:numPr>
        <w:spacing w:line="360" w:lineRule="auto"/>
        <w:rPr>
          <w:sz w:val="28"/>
          <w:szCs w:val="28"/>
          <w:u w:val="single"/>
        </w:rPr>
      </w:pPr>
      <w:hyperlink r:id="rId144" w:history="1">
        <w:r w:rsidR="007B6C12" w:rsidRPr="008064CB">
          <w:rPr>
            <w:sz w:val="28"/>
            <w:szCs w:val="28"/>
            <w:u w:val="single"/>
          </w:rPr>
          <w:t>https://turkicfund.org/uploads/686b885ac4ab3248e10df1516224b945c203eb0075d69.pdf</w:t>
        </w:r>
      </w:hyperlink>
      <w:r w:rsidR="007B6C12" w:rsidRPr="008064CB">
        <w:rPr>
          <w:sz w:val="28"/>
          <w:szCs w:val="28"/>
          <w:u w:val="single"/>
        </w:rPr>
        <w:t xml:space="preserve"> </w:t>
      </w:r>
    </w:p>
    <w:p w14:paraId="36CBE39F" w14:textId="1FDD3E42" w:rsidR="007E4280" w:rsidRPr="008064CB" w:rsidRDefault="00AC283D" w:rsidP="00731936">
      <w:pPr>
        <w:pStyle w:val="NormalWeb"/>
        <w:numPr>
          <w:ilvl w:val="0"/>
          <w:numId w:val="48"/>
        </w:numPr>
        <w:spacing w:line="360" w:lineRule="auto"/>
        <w:rPr>
          <w:sz w:val="28"/>
          <w:szCs w:val="28"/>
          <w:u w:val="single"/>
        </w:rPr>
      </w:pPr>
      <w:hyperlink r:id="rId145" w:history="1">
        <w:r w:rsidR="007B6C12" w:rsidRPr="008064CB">
          <w:rPr>
            <w:sz w:val="28"/>
            <w:szCs w:val="28"/>
            <w:u w:val="single"/>
          </w:rPr>
          <w:t>https://www.researchgate.net/publication/395298428_The_Socioeconomic_Impact_of_the_Zangezur_Corridor_on_the_South_Caucasus_Region</w:t>
        </w:r>
      </w:hyperlink>
      <w:r w:rsidR="007B6C12" w:rsidRPr="008064CB">
        <w:rPr>
          <w:sz w:val="28"/>
          <w:szCs w:val="28"/>
          <w:u w:val="single"/>
        </w:rPr>
        <w:t xml:space="preserve"> </w:t>
      </w:r>
    </w:p>
    <w:p w14:paraId="46E8117E" w14:textId="59C82FA9" w:rsidR="007E4280" w:rsidRPr="008064CB" w:rsidRDefault="00AC283D" w:rsidP="00731936">
      <w:pPr>
        <w:pStyle w:val="NormalWeb"/>
        <w:numPr>
          <w:ilvl w:val="0"/>
          <w:numId w:val="48"/>
        </w:numPr>
        <w:spacing w:line="360" w:lineRule="auto"/>
        <w:rPr>
          <w:sz w:val="28"/>
          <w:szCs w:val="28"/>
          <w:u w:val="single"/>
        </w:rPr>
      </w:pPr>
      <w:hyperlink r:id="rId146" w:history="1">
        <w:r w:rsidR="007B6C12" w:rsidRPr="008064CB">
          <w:rPr>
            <w:sz w:val="28"/>
            <w:szCs w:val="28"/>
            <w:u w:val="single"/>
          </w:rPr>
          <w:t>https://cesd.az/y/panel/uploads/54116446619- CESDPapaerZangezurCorridorAzerbaijanArmenia.pdf</w:t>
        </w:r>
      </w:hyperlink>
      <w:r w:rsidR="007B6C12" w:rsidRPr="008064CB">
        <w:rPr>
          <w:sz w:val="28"/>
          <w:szCs w:val="28"/>
          <w:u w:val="single"/>
        </w:rPr>
        <w:t xml:space="preserve"> </w:t>
      </w:r>
    </w:p>
    <w:p w14:paraId="4FF3FA98" w14:textId="4A11FF1E" w:rsidR="007E4280" w:rsidRPr="008064CB" w:rsidRDefault="00AC283D" w:rsidP="00731936">
      <w:pPr>
        <w:pStyle w:val="NormalWeb"/>
        <w:numPr>
          <w:ilvl w:val="0"/>
          <w:numId w:val="48"/>
        </w:numPr>
        <w:spacing w:line="360" w:lineRule="auto"/>
        <w:rPr>
          <w:sz w:val="28"/>
          <w:szCs w:val="28"/>
          <w:u w:val="single"/>
        </w:rPr>
      </w:pPr>
      <w:hyperlink r:id="rId147" w:history="1">
        <w:r w:rsidR="007B6C12" w:rsidRPr="008064CB">
          <w:rPr>
            <w:sz w:val="28"/>
            <w:szCs w:val="28"/>
            <w:u w:val="single"/>
          </w:rPr>
          <w:t>https://aircenter.az/uploads/files/Zangezur%20Corridor.pdf</w:t>
        </w:r>
      </w:hyperlink>
      <w:r w:rsidR="007B6C12" w:rsidRPr="008064CB">
        <w:rPr>
          <w:sz w:val="28"/>
          <w:szCs w:val="28"/>
          <w:u w:val="single"/>
        </w:rPr>
        <w:t xml:space="preserve"> </w:t>
      </w:r>
    </w:p>
    <w:p w14:paraId="5DE181AB" w14:textId="07D52961" w:rsidR="007E4280" w:rsidRPr="008064CB" w:rsidRDefault="00AC283D" w:rsidP="00731936">
      <w:pPr>
        <w:pStyle w:val="NormalWeb"/>
        <w:numPr>
          <w:ilvl w:val="0"/>
          <w:numId w:val="48"/>
        </w:numPr>
        <w:spacing w:line="360" w:lineRule="auto"/>
        <w:rPr>
          <w:sz w:val="28"/>
          <w:szCs w:val="28"/>
          <w:u w:val="single"/>
        </w:rPr>
      </w:pPr>
      <w:hyperlink r:id="rId148" w:history="1">
        <w:r w:rsidR="007B6C12" w:rsidRPr="008064CB">
          <w:rPr>
            <w:sz w:val="28"/>
            <w:szCs w:val="28"/>
            <w:u w:val="single"/>
          </w:rPr>
          <w:t>https://www.worldbank.org/en/programs/trade-facilitation-support-program</w:t>
        </w:r>
      </w:hyperlink>
      <w:r w:rsidR="007B6C12" w:rsidRPr="008064CB">
        <w:rPr>
          <w:sz w:val="28"/>
          <w:szCs w:val="28"/>
          <w:u w:val="single"/>
        </w:rPr>
        <w:t xml:space="preserve"> </w:t>
      </w:r>
    </w:p>
    <w:p w14:paraId="2F385EE7" w14:textId="6CF7FC83" w:rsidR="007E4280" w:rsidRPr="008064CB" w:rsidRDefault="00AC283D" w:rsidP="00731936">
      <w:pPr>
        <w:pStyle w:val="NormalWeb"/>
        <w:numPr>
          <w:ilvl w:val="0"/>
          <w:numId w:val="48"/>
        </w:numPr>
        <w:spacing w:line="360" w:lineRule="auto"/>
        <w:rPr>
          <w:sz w:val="28"/>
          <w:szCs w:val="28"/>
          <w:u w:val="single"/>
        </w:rPr>
      </w:pPr>
      <w:hyperlink r:id="rId149" w:history="1">
        <w:r w:rsidR="007B6C12" w:rsidRPr="008064CB">
          <w:rPr>
            <w:sz w:val="28"/>
            <w:szCs w:val="28"/>
            <w:u w:val="single"/>
          </w:rPr>
          <w:t>https://unece.org/trade/news/unece-supports-alignment-azerbaijans-customs-data-resources-international-standards</w:t>
        </w:r>
      </w:hyperlink>
      <w:r w:rsidR="007B6C12" w:rsidRPr="008064CB">
        <w:rPr>
          <w:sz w:val="28"/>
          <w:szCs w:val="28"/>
          <w:u w:val="single"/>
        </w:rPr>
        <w:t xml:space="preserve"> </w:t>
      </w:r>
    </w:p>
    <w:p w14:paraId="209D9F55" w14:textId="5C462081" w:rsidR="007E4280" w:rsidRPr="008064CB" w:rsidRDefault="00AC283D" w:rsidP="00731936">
      <w:pPr>
        <w:pStyle w:val="NormalWeb"/>
        <w:numPr>
          <w:ilvl w:val="0"/>
          <w:numId w:val="48"/>
        </w:numPr>
        <w:spacing w:line="360" w:lineRule="auto"/>
        <w:rPr>
          <w:sz w:val="28"/>
          <w:szCs w:val="28"/>
          <w:u w:val="single"/>
        </w:rPr>
      </w:pPr>
      <w:hyperlink r:id="rId150" w:history="1">
        <w:r w:rsidR="007B6C12" w:rsidRPr="008064CB">
          <w:rPr>
            <w:sz w:val="28"/>
            <w:szCs w:val="28"/>
            <w:u w:val="single"/>
          </w:rPr>
          <w:t>https://www.wto.org/english/news_e/brief_tradefa_e.htm</w:t>
        </w:r>
      </w:hyperlink>
      <w:r w:rsidR="007B6C12" w:rsidRPr="008064CB">
        <w:rPr>
          <w:sz w:val="28"/>
          <w:szCs w:val="28"/>
          <w:u w:val="single"/>
        </w:rPr>
        <w:t xml:space="preserve"> </w:t>
      </w:r>
    </w:p>
    <w:p w14:paraId="59F64A6E" w14:textId="0D471AF2" w:rsidR="007E4280" w:rsidRPr="008064CB" w:rsidRDefault="00AC283D" w:rsidP="00731936">
      <w:pPr>
        <w:pStyle w:val="NormalWeb"/>
        <w:numPr>
          <w:ilvl w:val="0"/>
          <w:numId w:val="48"/>
        </w:numPr>
        <w:spacing w:line="360" w:lineRule="auto"/>
        <w:rPr>
          <w:sz w:val="28"/>
          <w:szCs w:val="28"/>
          <w:u w:val="single"/>
        </w:rPr>
      </w:pPr>
      <w:hyperlink r:id="rId151" w:history="1">
        <w:r w:rsidR="007B6C12" w:rsidRPr="008064CB">
          <w:rPr>
            <w:sz w:val="28"/>
            <w:szCs w:val="28"/>
            <w:u w:val="single"/>
          </w:rPr>
          <w:t>https://www.oecd.org/content/dam/oecd/en/publications/reports/2018/05/trade-facilitation-and-the-global-economy_g1g7af34/9789264277571-en.pdf</w:t>
        </w:r>
      </w:hyperlink>
      <w:r w:rsidR="007B6C12" w:rsidRPr="008064CB">
        <w:rPr>
          <w:sz w:val="28"/>
          <w:szCs w:val="28"/>
          <w:u w:val="single"/>
        </w:rPr>
        <w:t xml:space="preserve"> </w:t>
      </w:r>
    </w:p>
    <w:p w14:paraId="589253E6" w14:textId="7D608C27" w:rsidR="007E4280" w:rsidRPr="008064CB" w:rsidRDefault="00AC283D" w:rsidP="00731936">
      <w:pPr>
        <w:pStyle w:val="NormalWeb"/>
        <w:numPr>
          <w:ilvl w:val="0"/>
          <w:numId w:val="48"/>
        </w:numPr>
        <w:spacing w:line="360" w:lineRule="auto"/>
        <w:rPr>
          <w:sz w:val="28"/>
          <w:szCs w:val="28"/>
          <w:u w:val="single"/>
        </w:rPr>
      </w:pPr>
      <w:hyperlink r:id="rId152" w:history="1">
        <w:r w:rsidR="007B6C12" w:rsidRPr="008064CB">
          <w:rPr>
            <w:sz w:val="28"/>
            <w:szCs w:val="28"/>
            <w:u w:val="single"/>
          </w:rPr>
          <w:t>https://traceca.ge/en/news/logisticsperformanceindexofgeorgia</w:t>
        </w:r>
      </w:hyperlink>
      <w:r w:rsidR="007B6C12" w:rsidRPr="008064CB">
        <w:rPr>
          <w:sz w:val="28"/>
          <w:szCs w:val="28"/>
          <w:u w:val="single"/>
        </w:rPr>
        <w:t xml:space="preserve"> </w:t>
      </w:r>
    </w:p>
    <w:p w14:paraId="00A974A7" w14:textId="7745135C" w:rsidR="007E4280" w:rsidRPr="008064CB" w:rsidRDefault="00AC283D" w:rsidP="00731936">
      <w:pPr>
        <w:pStyle w:val="NormalWeb"/>
        <w:numPr>
          <w:ilvl w:val="0"/>
          <w:numId w:val="48"/>
        </w:numPr>
        <w:spacing w:line="360" w:lineRule="auto"/>
        <w:rPr>
          <w:sz w:val="28"/>
          <w:szCs w:val="28"/>
          <w:u w:val="single"/>
        </w:rPr>
      </w:pPr>
      <w:hyperlink r:id="rId153" w:history="1">
        <w:r w:rsidR="007B6C12" w:rsidRPr="008064CB">
          <w:rPr>
            <w:sz w:val="28"/>
            <w:szCs w:val="28"/>
            <w:u w:val="single"/>
          </w:rPr>
          <w:t>https://www.digitalizetrade.org/projects/trans-caspian-customs-transit-portal</w:t>
        </w:r>
      </w:hyperlink>
      <w:r w:rsidR="007B6C12" w:rsidRPr="008064CB">
        <w:rPr>
          <w:sz w:val="28"/>
          <w:szCs w:val="28"/>
          <w:u w:val="single"/>
        </w:rPr>
        <w:t xml:space="preserve"> </w:t>
      </w:r>
    </w:p>
    <w:p w14:paraId="7FECD2D3" w14:textId="0D21E839" w:rsidR="007E4280" w:rsidRPr="008064CB" w:rsidRDefault="00AC283D" w:rsidP="00731936">
      <w:pPr>
        <w:pStyle w:val="NormalWeb"/>
        <w:numPr>
          <w:ilvl w:val="0"/>
          <w:numId w:val="48"/>
        </w:numPr>
        <w:spacing w:line="360" w:lineRule="auto"/>
        <w:rPr>
          <w:sz w:val="28"/>
          <w:szCs w:val="28"/>
          <w:u w:val="single"/>
        </w:rPr>
      </w:pPr>
      <w:hyperlink r:id="rId154" w:history="1">
        <w:r w:rsidR="007B6C12" w:rsidRPr="008064CB">
          <w:rPr>
            <w:sz w:val="28"/>
            <w:szCs w:val="28"/>
            <w:u w:val="single"/>
          </w:rPr>
          <w:t>https://carnegieendowment.org/russia-eurasia/politika/2026/04/middle-corridor-transport-prospect</w:t>
        </w:r>
      </w:hyperlink>
      <w:r w:rsidR="007B6C12" w:rsidRPr="008064CB">
        <w:rPr>
          <w:sz w:val="28"/>
          <w:szCs w:val="28"/>
          <w:u w:val="single"/>
        </w:rPr>
        <w:t xml:space="preserve"> </w:t>
      </w:r>
    </w:p>
    <w:p w14:paraId="3B60F6A5" w14:textId="55152675" w:rsidR="007E4280" w:rsidRPr="008064CB" w:rsidRDefault="00AC283D" w:rsidP="00731936">
      <w:pPr>
        <w:pStyle w:val="NormalWeb"/>
        <w:numPr>
          <w:ilvl w:val="0"/>
          <w:numId w:val="48"/>
        </w:numPr>
        <w:spacing w:line="360" w:lineRule="auto"/>
        <w:rPr>
          <w:sz w:val="28"/>
          <w:szCs w:val="28"/>
          <w:u w:val="single"/>
        </w:rPr>
      </w:pPr>
      <w:hyperlink r:id="rId155" w:history="1">
        <w:r w:rsidR="007B6C12" w:rsidRPr="008064CB">
          <w:rPr>
            <w:sz w:val="28"/>
            <w:szCs w:val="28"/>
            <w:u w:val="single"/>
          </w:rPr>
          <w:t>https://www.caspianpolicy.org/research/commentary/how-will-central-asia-benefit-from-the-extension-of-trans-caspian-transport-routes</w:t>
        </w:r>
      </w:hyperlink>
      <w:r w:rsidR="007B6C12" w:rsidRPr="008064CB">
        <w:rPr>
          <w:sz w:val="28"/>
          <w:szCs w:val="28"/>
          <w:u w:val="single"/>
        </w:rPr>
        <w:t xml:space="preserve"> </w:t>
      </w:r>
    </w:p>
    <w:p w14:paraId="11E2DF0D" w14:textId="364A6A69" w:rsidR="007E4280" w:rsidRPr="008064CB" w:rsidRDefault="00AC283D" w:rsidP="00731936">
      <w:pPr>
        <w:pStyle w:val="NormalWeb"/>
        <w:numPr>
          <w:ilvl w:val="0"/>
          <w:numId w:val="48"/>
        </w:numPr>
        <w:spacing w:line="360" w:lineRule="auto"/>
        <w:rPr>
          <w:sz w:val="28"/>
          <w:szCs w:val="28"/>
          <w:u w:val="single"/>
        </w:rPr>
      </w:pPr>
      <w:hyperlink r:id="rId156" w:history="1">
        <w:r w:rsidR="007B6C12" w:rsidRPr="008064CB">
          <w:rPr>
            <w:sz w:val="28"/>
            <w:szCs w:val="28"/>
            <w:u w:val="single"/>
          </w:rPr>
          <w:t>https://caspian-alpine.org/digitalization-strategies-along-the-middle-corridor-transforming-trans-eurasian-logistics</w:t>
        </w:r>
      </w:hyperlink>
      <w:r w:rsidR="007B6C12" w:rsidRPr="008064CB">
        <w:rPr>
          <w:sz w:val="28"/>
          <w:szCs w:val="28"/>
          <w:u w:val="single"/>
        </w:rPr>
        <w:t xml:space="preserve"> </w:t>
      </w:r>
    </w:p>
    <w:p w14:paraId="4793B7A9" w14:textId="55C3EC71" w:rsidR="007E4280" w:rsidRPr="008064CB" w:rsidRDefault="00AC283D" w:rsidP="00731936">
      <w:pPr>
        <w:pStyle w:val="NormalWeb"/>
        <w:numPr>
          <w:ilvl w:val="0"/>
          <w:numId w:val="48"/>
        </w:numPr>
        <w:spacing w:line="360" w:lineRule="auto"/>
        <w:rPr>
          <w:sz w:val="28"/>
          <w:szCs w:val="28"/>
          <w:u w:val="single"/>
        </w:rPr>
      </w:pPr>
      <w:hyperlink r:id="rId157" w:history="1">
        <w:r w:rsidR="007B6C12" w:rsidRPr="008064CB">
          <w:rPr>
            <w:sz w:val="28"/>
            <w:szCs w:val="28"/>
            <w:u w:val="single"/>
          </w:rPr>
          <w:t>https://www.ey.com/en_kz/insights/strategy-transactions/trans-caspian-international-transport-route</w:t>
        </w:r>
      </w:hyperlink>
      <w:r w:rsidR="007B6C12" w:rsidRPr="008064CB">
        <w:rPr>
          <w:sz w:val="28"/>
          <w:szCs w:val="28"/>
          <w:u w:val="single"/>
        </w:rPr>
        <w:t xml:space="preserve"> </w:t>
      </w:r>
    </w:p>
    <w:p w14:paraId="08F9A23E" w14:textId="3FAE3BD3" w:rsidR="007E4280" w:rsidRPr="008064CB" w:rsidRDefault="00AC283D" w:rsidP="00731936">
      <w:pPr>
        <w:pStyle w:val="NormalWeb"/>
        <w:numPr>
          <w:ilvl w:val="0"/>
          <w:numId w:val="48"/>
        </w:numPr>
        <w:spacing w:line="360" w:lineRule="auto"/>
        <w:rPr>
          <w:sz w:val="28"/>
          <w:szCs w:val="28"/>
          <w:u w:val="single"/>
        </w:rPr>
      </w:pPr>
      <w:hyperlink r:id="rId158" w:history="1">
        <w:r w:rsidR="007B6C12" w:rsidRPr="008064CB">
          <w:rPr>
            <w:sz w:val="28"/>
            <w:szCs w:val="28"/>
            <w:u w:val="single"/>
          </w:rPr>
          <w:t>https://www.asiahouse.org/2025/07/20/the-middle-corridor-the-future-of-central-asian-growth-and-cooperation</w:t>
        </w:r>
      </w:hyperlink>
      <w:r w:rsidR="007B6C12" w:rsidRPr="008064CB">
        <w:rPr>
          <w:sz w:val="28"/>
          <w:szCs w:val="28"/>
          <w:u w:val="single"/>
        </w:rPr>
        <w:t xml:space="preserve"> </w:t>
      </w:r>
    </w:p>
    <w:p w14:paraId="6BD1E1D0" w14:textId="4768EF20" w:rsidR="007E4280" w:rsidRPr="008064CB" w:rsidRDefault="00AC283D" w:rsidP="00731936">
      <w:pPr>
        <w:pStyle w:val="NormalWeb"/>
        <w:numPr>
          <w:ilvl w:val="0"/>
          <w:numId w:val="48"/>
        </w:numPr>
        <w:spacing w:line="360" w:lineRule="auto"/>
        <w:rPr>
          <w:sz w:val="28"/>
          <w:szCs w:val="28"/>
          <w:u w:val="single"/>
        </w:rPr>
      </w:pPr>
      <w:hyperlink r:id="rId159" w:history="1">
        <w:r w:rsidR="007B6C12" w:rsidRPr="008064CB">
          <w:rPr>
            <w:sz w:val="28"/>
            <w:szCs w:val="28"/>
            <w:u w:val="single"/>
          </w:rPr>
          <w:t>https://www.geopoliticalmonitor.com/the-middle-corridor-a-route-born-of-the-new-eurasian-geopolitics</w:t>
        </w:r>
      </w:hyperlink>
      <w:r w:rsidR="007B6C12" w:rsidRPr="008064CB">
        <w:rPr>
          <w:sz w:val="28"/>
          <w:szCs w:val="28"/>
          <w:u w:val="single"/>
        </w:rPr>
        <w:t xml:space="preserve"> </w:t>
      </w:r>
    </w:p>
    <w:p w14:paraId="6DD0D8BA" w14:textId="7C716D08" w:rsidR="007E4280" w:rsidRPr="008064CB" w:rsidRDefault="00AC283D" w:rsidP="00731936">
      <w:pPr>
        <w:pStyle w:val="NormalWeb"/>
        <w:numPr>
          <w:ilvl w:val="0"/>
          <w:numId w:val="48"/>
        </w:numPr>
        <w:spacing w:line="360" w:lineRule="auto"/>
        <w:rPr>
          <w:sz w:val="28"/>
          <w:szCs w:val="28"/>
          <w:u w:val="single"/>
        </w:rPr>
      </w:pPr>
      <w:hyperlink r:id="rId160" w:history="1">
        <w:r w:rsidR="007B6C12" w:rsidRPr="008064CB">
          <w:rPr>
            <w:sz w:val="28"/>
            <w:szCs w:val="28"/>
            <w:u w:val="single"/>
          </w:rPr>
          <w:t>https://www.diplomaticourier.com/posts/europes-big-bet-on-the-trans-caspian-transport-corridor---emil-avdaliani</w:t>
        </w:r>
      </w:hyperlink>
      <w:r w:rsidR="007B6C12" w:rsidRPr="008064CB">
        <w:rPr>
          <w:sz w:val="28"/>
          <w:szCs w:val="28"/>
          <w:u w:val="single"/>
        </w:rPr>
        <w:t xml:space="preserve"> </w:t>
      </w:r>
    </w:p>
    <w:p w14:paraId="001754A1" w14:textId="7808680C" w:rsidR="007E4280" w:rsidRPr="008064CB" w:rsidRDefault="00AC283D" w:rsidP="00731936">
      <w:pPr>
        <w:pStyle w:val="NormalWeb"/>
        <w:numPr>
          <w:ilvl w:val="0"/>
          <w:numId w:val="48"/>
        </w:numPr>
        <w:spacing w:line="360" w:lineRule="auto"/>
        <w:rPr>
          <w:sz w:val="28"/>
          <w:szCs w:val="28"/>
          <w:u w:val="single"/>
        </w:rPr>
      </w:pPr>
      <w:hyperlink r:id="rId161" w:history="1">
        <w:r w:rsidR="007B6C12" w:rsidRPr="008064CB">
          <w:rPr>
            <w:sz w:val="28"/>
            <w:szCs w:val="28"/>
            <w:u w:val="single"/>
          </w:rPr>
          <w:t>https://astanatimes.com/2026/02/advancing-middle-corridor-integration-azerbaijans-growing-role-as-key-trade-gateway</w:t>
        </w:r>
      </w:hyperlink>
      <w:r w:rsidR="007B6C12" w:rsidRPr="008064CB">
        <w:rPr>
          <w:sz w:val="28"/>
          <w:szCs w:val="28"/>
          <w:u w:val="single"/>
        </w:rPr>
        <w:t xml:space="preserve"> </w:t>
      </w:r>
    </w:p>
    <w:p w14:paraId="1A165E1C" w14:textId="7EA9C864" w:rsidR="007E4280" w:rsidRPr="008064CB" w:rsidRDefault="00AC283D" w:rsidP="00731936">
      <w:pPr>
        <w:pStyle w:val="NormalWeb"/>
        <w:numPr>
          <w:ilvl w:val="0"/>
          <w:numId w:val="48"/>
        </w:numPr>
        <w:spacing w:line="360" w:lineRule="auto"/>
        <w:rPr>
          <w:sz w:val="28"/>
          <w:szCs w:val="28"/>
          <w:u w:val="single"/>
        </w:rPr>
      </w:pPr>
      <w:hyperlink r:id="rId162" w:history="1">
        <w:r w:rsidR="007B6C12" w:rsidRPr="008064CB">
          <w:rPr>
            <w:sz w:val="28"/>
            <w:szCs w:val="28"/>
            <w:u w:val="single"/>
          </w:rPr>
          <w:t>https://caspiannews.com/news-detail/azerbaijan-section-of-zangezur-corridor-nearly-complete-president-aliyev-2025-11-17-38</w:t>
        </w:r>
      </w:hyperlink>
      <w:r w:rsidR="007B6C12" w:rsidRPr="008064CB">
        <w:rPr>
          <w:sz w:val="28"/>
          <w:szCs w:val="28"/>
          <w:u w:val="single"/>
        </w:rPr>
        <w:t xml:space="preserve"> </w:t>
      </w:r>
    </w:p>
    <w:p w14:paraId="672525CC" w14:textId="4DE51F02" w:rsidR="007E4280" w:rsidRPr="008064CB" w:rsidRDefault="00AC283D" w:rsidP="00731936">
      <w:pPr>
        <w:pStyle w:val="NormalWeb"/>
        <w:numPr>
          <w:ilvl w:val="0"/>
          <w:numId w:val="48"/>
        </w:numPr>
        <w:spacing w:line="360" w:lineRule="auto"/>
        <w:rPr>
          <w:sz w:val="28"/>
          <w:szCs w:val="28"/>
          <w:u w:val="single"/>
        </w:rPr>
      </w:pPr>
      <w:hyperlink r:id="rId163" w:history="1">
        <w:r w:rsidR="007B6C12" w:rsidRPr="008064CB">
          <w:rPr>
            <w:sz w:val="28"/>
            <w:szCs w:val="28"/>
            <w:u w:val="single"/>
          </w:rPr>
          <w:t>https://caspianpost.com/caucasus-caspian-intelligence/zangezur-corridor-azerbaijan-s-strategic-economic-gateway</w:t>
        </w:r>
      </w:hyperlink>
      <w:r w:rsidR="007B6C12" w:rsidRPr="008064CB">
        <w:rPr>
          <w:sz w:val="28"/>
          <w:szCs w:val="28"/>
          <w:u w:val="single"/>
        </w:rPr>
        <w:t xml:space="preserve"> </w:t>
      </w:r>
    </w:p>
    <w:p w14:paraId="1727F180" w14:textId="5562299B" w:rsidR="007E4280" w:rsidRPr="008064CB" w:rsidRDefault="00AC283D" w:rsidP="00731936">
      <w:pPr>
        <w:pStyle w:val="NormalWeb"/>
        <w:numPr>
          <w:ilvl w:val="0"/>
          <w:numId w:val="48"/>
        </w:numPr>
        <w:spacing w:line="360" w:lineRule="auto"/>
        <w:rPr>
          <w:sz w:val="28"/>
          <w:szCs w:val="28"/>
          <w:u w:val="single"/>
        </w:rPr>
      </w:pPr>
      <w:hyperlink r:id="rId164" w:history="1">
        <w:r w:rsidR="007B6C12" w:rsidRPr="008064CB">
          <w:rPr>
            <w:sz w:val="28"/>
            <w:szCs w:val="28"/>
            <w:u w:val="single"/>
          </w:rPr>
          <w:t>https://www.euronews.com/business/2025/12/01/new-investments-push-trans-caspian-corridor-into-its-next-phase</w:t>
        </w:r>
      </w:hyperlink>
      <w:r w:rsidR="007B6C12" w:rsidRPr="008064CB">
        <w:rPr>
          <w:sz w:val="28"/>
          <w:szCs w:val="28"/>
          <w:u w:val="single"/>
        </w:rPr>
        <w:t xml:space="preserve"> </w:t>
      </w:r>
    </w:p>
    <w:p w14:paraId="72687C76" w14:textId="6D1EBC40" w:rsidR="007E4280" w:rsidRPr="008064CB" w:rsidRDefault="00AC283D" w:rsidP="00731936">
      <w:pPr>
        <w:pStyle w:val="NormalWeb"/>
        <w:numPr>
          <w:ilvl w:val="0"/>
          <w:numId w:val="48"/>
        </w:numPr>
        <w:spacing w:line="360" w:lineRule="auto"/>
        <w:rPr>
          <w:sz w:val="28"/>
          <w:szCs w:val="28"/>
          <w:u w:val="single"/>
        </w:rPr>
      </w:pPr>
      <w:hyperlink r:id="rId165" w:history="1">
        <w:r w:rsidR="007B6C12" w:rsidRPr="008064CB">
          <w:rPr>
            <w:sz w:val="28"/>
            <w:szCs w:val="28"/>
            <w:u w:val="single"/>
          </w:rPr>
          <w:t>https://aze.media/what-zangezur-corridor-promises-trade-transit-and-trust</w:t>
        </w:r>
      </w:hyperlink>
      <w:r w:rsidR="007B6C12" w:rsidRPr="008064CB">
        <w:rPr>
          <w:sz w:val="28"/>
          <w:szCs w:val="28"/>
          <w:u w:val="single"/>
        </w:rPr>
        <w:t xml:space="preserve"> </w:t>
      </w:r>
    </w:p>
    <w:p w14:paraId="54CB2EFA" w14:textId="77777777" w:rsidR="00731936" w:rsidRPr="00493AC2" w:rsidRDefault="00731936" w:rsidP="00731936">
      <w:pPr>
        <w:pStyle w:val="NormalWeb"/>
        <w:spacing w:line="360" w:lineRule="auto"/>
        <w:rPr>
          <w:sz w:val="28"/>
          <w:szCs w:val="28"/>
          <w:u w:val="single"/>
        </w:rPr>
      </w:pPr>
    </w:p>
    <w:p w14:paraId="11D6011E" w14:textId="77777777" w:rsidR="00731936" w:rsidRPr="00493AC2" w:rsidRDefault="00731936" w:rsidP="00731936">
      <w:pPr>
        <w:jc w:val="both"/>
        <w:rPr>
          <w:rFonts w:eastAsiaTheme="minorHAnsi"/>
          <w:kern w:val="2"/>
          <w:sz w:val="28"/>
          <w:szCs w:val="28"/>
          <w:u w:val="single"/>
          <w14:ligatures w14:val="standardContextual"/>
        </w:rPr>
      </w:pPr>
    </w:p>
    <w:p w14:paraId="59F59CA3" w14:textId="77777777" w:rsidR="00731936" w:rsidRPr="00493AC2" w:rsidRDefault="00731936" w:rsidP="00731936">
      <w:pPr>
        <w:rPr>
          <w:rFonts w:eastAsiaTheme="minorHAnsi"/>
          <w:kern w:val="2"/>
          <w:sz w:val="28"/>
          <w:szCs w:val="28"/>
          <w:u w:val="single"/>
          <w14:ligatures w14:val="standardContextual"/>
        </w:rPr>
      </w:pPr>
    </w:p>
    <w:p w14:paraId="2B8D021E" w14:textId="5B97149C" w:rsidR="007B214E" w:rsidRPr="00493AC2" w:rsidRDefault="007B214E" w:rsidP="00E00D4D">
      <w:pPr>
        <w:spacing w:line="360" w:lineRule="auto"/>
        <w:jc w:val="center"/>
        <w:rPr>
          <w:rFonts w:eastAsiaTheme="minorHAnsi"/>
          <w:kern w:val="2"/>
          <w:sz w:val="28"/>
          <w:szCs w:val="28"/>
          <w:u w:val="single"/>
          <w14:ligatures w14:val="standardContextual"/>
        </w:rPr>
      </w:pPr>
    </w:p>
    <w:p w14:paraId="4DFE8B19" w14:textId="392B2389" w:rsidR="007B214E" w:rsidRPr="00493AC2" w:rsidRDefault="007B214E" w:rsidP="00E00D4D">
      <w:pPr>
        <w:spacing w:line="360" w:lineRule="auto"/>
        <w:jc w:val="center"/>
        <w:rPr>
          <w:rFonts w:eastAsiaTheme="minorHAnsi"/>
          <w:kern w:val="2"/>
          <w:sz w:val="28"/>
          <w:szCs w:val="28"/>
          <w:u w:val="single"/>
          <w14:ligatures w14:val="standardContextual"/>
        </w:rPr>
      </w:pPr>
    </w:p>
    <w:p w14:paraId="46FF165C" w14:textId="77777777" w:rsidR="007B214E" w:rsidRPr="00493AC2" w:rsidRDefault="007B214E" w:rsidP="00E00D4D">
      <w:pPr>
        <w:spacing w:line="360" w:lineRule="auto"/>
        <w:jc w:val="center"/>
        <w:rPr>
          <w:rFonts w:eastAsiaTheme="minorHAnsi"/>
          <w:kern w:val="2"/>
          <w:sz w:val="28"/>
          <w:szCs w:val="28"/>
          <w:u w:val="single"/>
          <w14:ligatures w14:val="standardContextual"/>
        </w:rPr>
      </w:pPr>
    </w:p>
    <w:sectPr w:rsidR="007B214E" w:rsidRPr="00493AC2" w:rsidSect="00D728AD">
      <w:footerReference w:type="default" r:id="rId166"/>
      <w:pgSz w:w="11906" w:h="16838" w:code="9"/>
      <w:pgMar w:top="1134" w:right="567" w:bottom="1134" w:left="1701" w:header="720" w:footer="720" w:gutter="0"/>
      <w:pgBorders w:display="firstPage" w:offsetFrom="page">
        <w:top w:val="single" w:sz="4" w:space="24" w:color="auto"/>
        <w:left w:val="single" w:sz="4" w:space="24" w:color="auto"/>
        <w:bottom w:val="single" w:sz="4" w:space="24" w:color="auto"/>
        <w:right w:val="single" w:sz="4" w:space="24" w:color="auto"/>
      </w:pgBorders>
      <w:pgNumType w:start="1" w:chapStyle="2"/>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0CD558" w14:textId="77777777" w:rsidR="00AC283D" w:rsidRDefault="00AC283D" w:rsidP="006F54CA">
      <w:r>
        <w:separator/>
      </w:r>
    </w:p>
  </w:endnote>
  <w:endnote w:type="continuationSeparator" w:id="0">
    <w:p w14:paraId="03CA55B7" w14:textId="77777777" w:rsidR="00AC283D" w:rsidRDefault="00AC283D" w:rsidP="006F5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8844598"/>
      <w:docPartObj>
        <w:docPartGallery w:val="Page Numbers (Bottom of Page)"/>
        <w:docPartUnique/>
      </w:docPartObj>
    </w:sdtPr>
    <w:sdtEndPr>
      <w:rPr>
        <w:noProof/>
      </w:rPr>
    </w:sdtEndPr>
    <w:sdtContent>
      <w:p w14:paraId="41CFBCA4" w14:textId="0D7AF129" w:rsidR="00D30B00" w:rsidRDefault="00D30B00">
        <w:pPr>
          <w:pStyle w:val="Footer"/>
          <w:jc w:val="center"/>
        </w:pPr>
        <w:r>
          <w:fldChar w:fldCharType="begin"/>
        </w:r>
        <w:r>
          <w:instrText xml:space="preserve"> PAGE   \* MERGEFORMAT </w:instrText>
        </w:r>
        <w:r>
          <w:fldChar w:fldCharType="separate"/>
        </w:r>
        <w:r w:rsidR="00F72A5F">
          <w:rPr>
            <w:noProof/>
          </w:rPr>
          <w:t>24</w:t>
        </w:r>
        <w:r>
          <w:rPr>
            <w:noProof/>
          </w:rPr>
          <w:fldChar w:fldCharType="end"/>
        </w:r>
      </w:p>
    </w:sdtContent>
  </w:sdt>
  <w:p w14:paraId="0A538193" w14:textId="77777777" w:rsidR="00D30B00" w:rsidRDefault="00D30B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3D9B0" w14:textId="77777777" w:rsidR="00AC283D" w:rsidRDefault="00AC283D" w:rsidP="006F54CA">
      <w:r>
        <w:separator/>
      </w:r>
    </w:p>
  </w:footnote>
  <w:footnote w:type="continuationSeparator" w:id="0">
    <w:p w14:paraId="18274D50" w14:textId="77777777" w:rsidR="00AC283D" w:rsidRDefault="00AC283D" w:rsidP="006F54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D65DF"/>
    <w:multiLevelType w:val="hybridMultilevel"/>
    <w:tmpl w:val="1F80F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FF39AE"/>
    <w:multiLevelType w:val="hybridMultilevel"/>
    <w:tmpl w:val="2DBCCB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6755976"/>
    <w:multiLevelType w:val="hybridMultilevel"/>
    <w:tmpl w:val="AE822D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76321CB"/>
    <w:multiLevelType w:val="hybridMultilevel"/>
    <w:tmpl w:val="6C0695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975DA5"/>
    <w:multiLevelType w:val="hybridMultilevel"/>
    <w:tmpl w:val="407AF206"/>
    <w:lvl w:ilvl="0" w:tplc="377C20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F97992"/>
    <w:multiLevelType w:val="hybridMultilevel"/>
    <w:tmpl w:val="8288FC0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D632D9"/>
    <w:multiLevelType w:val="hybridMultilevel"/>
    <w:tmpl w:val="2A8EE374"/>
    <w:lvl w:ilvl="0" w:tplc="0456B7D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CE13F74"/>
    <w:multiLevelType w:val="hybridMultilevel"/>
    <w:tmpl w:val="EF0086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7F4BD3"/>
    <w:multiLevelType w:val="hybridMultilevel"/>
    <w:tmpl w:val="0D6E8A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BB23B9"/>
    <w:multiLevelType w:val="hybridMultilevel"/>
    <w:tmpl w:val="40C8BA24"/>
    <w:lvl w:ilvl="0" w:tplc="0419000B">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0" w15:restartNumberingAfterBreak="0">
    <w:nsid w:val="10793642"/>
    <w:multiLevelType w:val="hybridMultilevel"/>
    <w:tmpl w:val="6E5A0586"/>
    <w:lvl w:ilvl="0" w:tplc="570AAC2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DA3C78"/>
    <w:multiLevelType w:val="hybridMultilevel"/>
    <w:tmpl w:val="233C35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4E1770"/>
    <w:multiLevelType w:val="multilevel"/>
    <w:tmpl w:val="B6D6A9CA"/>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1B27D2A"/>
    <w:multiLevelType w:val="hybridMultilevel"/>
    <w:tmpl w:val="739C94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FF78CE"/>
    <w:multiLevelType w:val="hybridMultilevel"/>
    <w:tmpl w:val="05C25C66"/>
    <w:lvl w:ilvl="0" w:tplc="3F8A15FE">
      <w:start w:val="1"/>
      <w:numFmt w:val="decimal"/>
      <w:lvlText w:val="%1."/>
      <w:lvlJc w:val="left"/>
      <w:pPr>
        <w:ind w:left="1080" w:hanging="360"/>
      </w:pPr>
      <w:rPr>
        <w:b w:val="0"/>
        <w:bCs w:val="0"/>
      </w:rPr>
    </w:lvl>
    <w:lvl w:ilvl="1" w:tplc="042C0019" w:tentative="1">
      <w:start w:val="1"/>
      <w:numFmt w:val="lowerLetter"/>
      <w:lvlText w:val="%2."/>
      <w:lvlJc w:val="left"/>
      <w:pPr>
        <w:ind w:left="1800" w:hanging="360"/>
      </w:pPr>
    </w:lvl>
    <w:lvl w:ilvl="2" w:tplc="042C001B" w:tentative="1">
      <w:start w:val="1"/>
      <w:numFmt w:val="lowerRoman"/>
      <w:lvlText w:val="%3."/>
      <w:lvlJc w:val="right"/>
      <w:pPr>
        <w:ind w:left="2520" w:hanging="180"/>
      </w:pPr>
    </w:lvl>
    <w:lvl w:ilvl="3" w:tplc="042C000F" w:tentative="1">
      <w:start w:val="1"/>
      <w:numFmt w:val="decimal"/>
      <w:lvlText w:val="%4."/>
      <w:lvlJc w:val="left"/>
      <w:pPr>
        <w:ind w:left="3240" w:hanging="360"/>
      </w:pPr>
    </w:lvl>
    <w:lvl w:ilvl="4" w:tplc="042C0019" w:tentative="1">
      <w:start w:val="1"/>
      <w:numFmt w:val="lowerLetter"/>
      <w:lvlText w:val="%5."/>
      <w:lvlJc w:val="left"/>
      <w:pPr>
        <w:ind w:left="3960" w:hanging="360"/>
      </w:pPr>
    </w:lvl>
    <w:lvl w:ilvl="5" w:tplc="042C001B" w:tentative="1">
      <w:start w:val="1"/>
      <w:numFmt w:val="lowerRoman"/>
      <w:lvlText w:val="%6."/>
      <w:lvlJc w:val="right"/>
      <w:pPr>
        <w:ind w:left="4680" w:hanging="180"/>
      </w:pPr>
    </w:lvl>
    <w:lvl w:ilvl="6" w:tplc="042C000F" w:tentative="1">
      <w:start w:val="1"/>
      <w:numFmt w:val="decimal"/>
      <w:lvlText w:val="%7."/>
      <w:lvlJc w:val="left"/>
      <w:pPr>
        <w:ind w:left="5400" w:hanging="360"/>
      </w:pPr>
    </w:lvl>
    <w:lvl w:ilvl="7" w:tplc="042C0019" w:tentative="1">
      <w:start w:val="1"/>
      <w:numFmt w:val="lowerLetter"/>
      <w:lvlText w:val="%8."/>
      <w:lvlJc w:val="left"/>
      <w:pPr>
        <w:ind w:left="6120" w:hanging="360"/>
      </w:pPr>
    </w:lvl>
    <w:lvl w:ilvl="8" w:tplc="042C001B" w:tentative="1">
      <w:start w:val="1"/>
      <w:numFmt w:val="lowerRoman"/>
      <w:lvlText w:val="%9."/>
      <w:lvlJc w:val="right"/>
      <w:pPr>
        <w:ind w:left="6840" w:hanging="180"/>
      </w:pPr>
    </w:lvl>
  </w:abstractNum>
  <w:abstractNum w:abstractNumId="15" w15:restartNumberingAfterBreak="0">
    <w:nsid w:val="1437451D"/>
    <w:multiLevelType w:val="hybridMultilevel"/>
    <w:tmpl w:val="3BAA3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AA4958"/>
    <w:multiLevelType w:val="hybridMultilevel"/>
    <w:tmpl w:val="625820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256C19"/>
    <w:multiLevelType w:val="multilevel"/>
    <w:tmpl w:val="CA9A1BE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8" w15:restartNumberingAfterBreak="0">
    <w:nsid w:val="26D910CF"/>
    <w:multiLevelType w:val="multilevel"/>
    <w:tmpl w:val="1BF4C4B2"/>
    <w:lvl w:ilvl="0">
      <w:start w:val="1"/>
      <w:numFmt w:val="decimal"/>
      <w:lvlText w:val="%1."/>
      <w:lvlJc w:val="left"/>
      <w:pPr>
        <w:tabs>
          <w:tab w:val="num" w:pos="720"/>
        </w:tabs>
        <w:ind w:left="720" w:hanging="360"/>
      </w:pPr>
      <w:rPr>
        <w:rFonts w:asciiTheme="minorHAnsi" w:eastAsiaTheme="minorHAnsi" w:hAnsiTheme="minorHAnsi" w:cstheme="minorBidi"/>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8045DF4"/>
    <w:multiLevelType w:val="multilevel"/>
    <w:tmpl w:val="8624A4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8161BEE"/>
    <w:multiLevelType w:val="multilevel"/>
    <w:tmpl w:val="7E1C6106"/>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28D36F65"/>
    <w:multiLevelType w:val="hybridMultilevel"/>
    <w:tmpl w:val="ADA4E53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A7E63A7"/>
    <w:multiLevelType w:val="hybridMultilevel"/>
    <w:tmpl w:val="EEFE1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EF71C6"/>
    <w:multiLevelType w:val="hybridMultilevel"/>
    <w:tmpl w:val="FC644E24"/>
    <w:lvl w:ilvl="0" w:tplc="042C000D">
      <w:start w:val="1"/>
      <w:numFmt w:val="bullet"/>
      <w:lvlText w:val=""/>
      <w:lvlJc w:val="left"/>
      <w:pPr>
        <w:ind w:left="720" w:hanging="360"/>
      </w:pPr>
      <w:rPr>
        <w:rFonts w:ascii="Wingdings" w:hAnsi="Wingdings" w:hint="default"/>
      </w:rPr>
    </w:lvl>
    <w:lvl w:ilvl="1" w:tplc="042C0003" w:tentative="1">
      <w:start w:val="1"/>
      <w:numFmt w:val="bullet"/>
      <w:lvlText w:val="o"/>
      <w:lvlJc w:val="left"/>
      <w:pPr>
        <w:ind w:left="1440" w:hanging="360"/>
      </w:pPr>
      <w:rPr>
        <w:rFonts w:ascii="Courier New" w:hAnsi="Courier New" w:cs="Courier New" w:hint="default"/>
      </w:rPr>
    </w:lvl>
    <w:lvl w:ilvl="2" w:tplc="042C0005" w:tentative="1">
      <w:start w:val="1"/>
      <w:numFmt w:val="bullet"/>
      <w:lvlText w:val=""/>
      <w:lvlJc w:val="left"/>
      <w:pPr>
        <w:ind w:left="2160" w:hanging="360"/>
      </w:pPr>
      <w:rPr>
        <w:rFonts w:ascii="Wingdings" w:hAnsi="Wingdings" w:hint="default"/>
      </w:rPr>
    </w:lvl>
    <w:lvl w:ilvl="3" w:tplc="042C0001" w:tentative="1">
      <w:start w:val="1"/>
      <w:numFmt w:val="bullet"/>
      <w:lvlText w:val=""/>
      <w:lvlJc w:val="left"/>
      <w:pPr>
        <w:ind w:left="2880" w:hanging="360"/>
      </w:pPr>
      <w:rPr>
        <w:rFonts w:ascii="Symbol" w:hAnsi="Symbol" w:hint="default"/>
      </w:rPr>
    </w:lvl>
    <w:lvl w:ilvl="4" w:tplc="042C0003" w:tentative="1">
      <w:start w:val="1"/>
      <w:numFmt w:val="bullet"/>
      <w:lvlText w:val="o"/>
      <w:lvlJc w:val="left"/>
      <w:pPr>
        <w:ind w:left="3600" w:hanging="360"/>
      </w:pPr>
      <w:rPr>
        <w:rFonts w:ascii="Courier New" w:hAnsi="Courier New" w:cs="Courier New" w:hint="default"/>
      </w:rPr>
    </w:lvl>
    <w:lvl w:ilvl="5" w:tplc="042C0005" w:tentative="1">
      <w:start w:val="1"/>
      <w:numFmt w:val="bullet"/>
      <w:lvlText w:val=""/>
      <w:lvlJc w:val="left"/>
      <w:pPr>
        <w:ind w:left="4320" w:hanging="360"/>
      </w:pPr>
      <w:rPr>
        <w:rFonts w:ascii="Wingdings" w:hAnsi="Wingdings" w:hint="default"/>
      </w:rPr>
    </w:lvl>
    <w:lvl w:ilvl="6" w:tplc="042C0001" w:tentative="1">
      <w:start w:val="1"/>
      <w:numFmt w:val="bullet"/>
      <w:lvlText w:val=""/>
      <w:lvlJc w:val="left"/>
      <w:pPr>
        <w:ind w:left="5040" w:hanging="360"/>
      </w:pPr>
      <w:rPr>
        <w:rFonts w:ascii="Symbol" w:hAnsi="Symbol" w:hint="default"/>
      </w:rPr>
    </w:lvl>
    <w:lvl w:ilvl="7" w:tplc="042C0003" w:tentative="1">
      <w:start w:val="1"/>
      <w:numFmt w:val="bullet"/>
      <w:lvlText w:val="o"/>
      <w:lvlJc w:val="left"/>
      <w:pPr>
        <w:ind w:left="5760" w:hanging="360"/>
      </w:pPr>
      <w:rPr>
        <w:rFonts w:ascii="Courier New" w:hAnsi="Courier New" w:cs="Courier New" w:hint="default"/>
      </w:rPr>
    </w:lvl>
    <w:lvl w:ilvl="8" w:tplc="042C0005" w:tentative="1">
      <w:start w:val="1"/>
      <w:numFmt w:val="bullet"/>
      <w:lvlText w:val=""/>
      <w:lvlJc w:val="left"/>
      <w:pPr>
        <w:ind w:left="6480" w:hanging="360"/>
      </w:pPr>
      <w:rPr>
        <w:rFonts w:ascii="Wingdings" w:hAnsi="Wingdings" w:hint="default"/>
      </w:rPr>
    </w:lvl>
  </w:abstractNum>
  <w:abstractNum w:abstractNumId="24" w15:restartNumberingAfterBreak="0">
    <w:nsid w:val="2E1057AF"/>
    <w:multiLevelType w:val="multilevel"/>
    <w:tmpl w:val="3296F32A"/>
    <w:lvl w:ilvl="0">
      <w:start w:val="3"/>
      <w:numFmt w:val="decimal"/>
      <w:lvlText w:val="%1."/>
      <w:lvlJc w:val="left"/>
      <w:pPr>
        <w:ind w:left="504" w:hanging="504"/>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5" w15:restartNumberingAfterBreak="0">
    <w:nsid w:val="2EA52F28"/>
    <w:multiLevelType w:val="hybridMultilevel"/>
    <w:tmpl w:val="96F6FCF4"/>
    <w:lvl w:ilvl="0" w:tplc="941A4C6E">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815B2D"/>
    <w:multiLevelType w:val="multilevel"/>
    <w:tmpl w:val="3DB4889A"/>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35814502"/>
    <w:multiLevelType w:val="hybridMultilevel"/>
    <w:tmpl w:val="4530C2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A877EC3"/>
    <w:multiLevelType w:val="hybridMultilevel"/>
    <w:tmpl w:val="B8F644EC"/>
    <w:lvl w:ilvl="0" w:tplc="042C000B">
      <w:start w:val="1"/>
      <w:numFmt w:val="bullet"/>
      <w:lvlText w:val=""/>
      <w:lvlJc w:val="left"/>
      <w:pPr>
        <w:ind w:left="720" w:hanging="360"/>
      </w:pPr>
      <w:rPr>
        <w:rFonts w:ascii="Wingdings" w:hAnsi="Wingdings" w:hint="default"/>
      </w:rPr>
    </w:lvl>
    <w:lvl w:ilvl="1" w:tplc="042C0003" w:tentative="1">
      <w:start w:val="1"/>
      <w:numFmt w:val="bullet"/>
      <w:lvlText w:val="o"/>
      <w:lvlJc w:val="left"/>
      <w:pPr>
        <w:ind w:left="1440" w:hanging="360"/>
      </w:pPr>
      <w:rPr>
        <w:rFonts w:ascii="Courier New" w:hAnsi="Courier New" w:cs="Courier New" w:hint="default"/>
      </w:rPr>
    </w:lvl>
    <w:lvl w:ilvl="2" w:tplc="042C0005" w:tentative="1">
      <w:start w:val="1"/>
      <w:numFmt w:val="bullet"/>
      <w:lvlText w:val=""/>
      <w:lvlJc w:val="left"/>
      <w:pPr>
        <w:ind w:left="2160" w:hanging="360"/>
      </w:pPr>
      <w:rPr>
        <w:rFonts w:ascii="Wingdings" w:hAnsi="Wingdings" w:hint="default"/>
      </w:rPr>
    </w:lvl>
    <w:lvl w:ilvl="3" w:tplc="042C0001" w:tentative="1">
      <w:start w:val="1"/>
      <w:numFmt w:val="bullet"/>
      <w:lvlText w:val=""/>
      <w:lvlJc w:val="left"/>
      <w:pPr>
        <w:ind w:left="2880" w:hanging="360"/>
      </w:pPr>
      <w:rPr>
        <w:rFonts w:ascii="Symbol" w:hAnsi="Symbol" w:hint="default"/>
      </w:rPr>
    </w:lvl>
    <w:lvl w:ilvl="4" w:tplc="042C0003" w:tentative="1">
      <w:start w:val="1"/>
      <w:numFmt w:val="bullet"/>
      <w:lvlText w:val="o"/>
      <w:lvlJc w:val="left"/>
      <w:pPr>
        <w:ind w:left="3600" w:hanging="360"/>
      </w:pPr>
      <w:rPr>
        <w:rFonts w:ascii="Courier New" w:hAnsi="Courier New" w:cs="Courier New" w:hint="default"/>
      </w:rPr>
    </w:lvl>
    <w:lvl w:ilvl="5" w:tplc="042C0005" w:tentative="1">
      <w:start w:val="1"/>
      <w:numFmt w:val="bullet"/>
      <w:lvlText w:val=""/>
      <w:lvlJc w:val="left"/>
      <w:pPr>
        <w:ind w:left="4320" w:hanging="360"/>
      </w:pPr>
      <w:rPr>
        <w:rFonts w:ascii="Wingdings" w:hAnsi="Wingdings" w:hint="default"/>
      </w:rPr>
    </w:lvl>
    <w:lvl w:ilvl="6" w:tplc="042C0001" w:tentative="1">
      <w:start w:val="1"/>
      <w:numFmt w:val="bullet"/>
      <w:lvlText w:val=""/>
      <w:lvlJc w:val="left"/>
      <w:pPr>
        <w:ind w:left="5040" w:hanging="360"/>
      </w:pPr>
      <w:rPr>
        <w:rFonts w:ascii="Symbol" w:hAnsi="Symbol" w:hint="default"/>
      </w:rPr>
    </w:lvl>
    <w:lvl w:ilvl="7" w:tplc="042C0003" w:tentative="1">
      <w:start w:val="1"/>
      <w:numFmt w:val="bullet"/>
      <w:lvlText w:val="o"/>
      <w:lvlJc w:val="left"/>
      <w:pPr>
        <w:ind w:left="5760" w:hanging="360"/>
      </w:pPr>
      <w:rPr>
        <w:rFonts w:ascii="Courier New" w:hAnsi="Courier New" w:cs="Courier New" w:hint="default"/>
      </w:rPr>
    </w:lvl>
    <w:lvl w:ilvl="8" w:tplc="042C0005" w:tentative="1">
      <w:start w:val="1"/>
      <w:numFmt w:val="bullet"/>
      <w:lvlText w:val=""/>
      <w:lvlJc w:val="left"/>
      <w:pPr>
        <w:ind w:left="6480" w:hanging="360"/>
      </w:pPr>
      <w:rPr>
        <w:rFonts w:ascii="Wingdings" w:hAnsi="Wingdings" w:hint="default"/>
      </w:rPr>
    </w:lvl>
  </w:abstractNum>
  <w:abstractNum w:abstractNumId="29" w15:restartNumberingAfterBreak="0">
    <w:nsid w:val="3C6A6BFF"/>
    <w:multiLevelType w:val="hybridMultilevel"/>
    <w:tmpl w:val="A70CF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E476302"/>
    <w:multiLevelType w:val="hybridMultilevel"/>
    <w:tmpl w:val="1D861C2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FA90445"/>
    <w:multiLevelType w:val="multilevel"/>
    <w:tmpl w:val="F4529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0E973C3"/>
    <w:multiLevelType w:val="multilevel"/>
    <w:tmpl w:val="C36CC32C"/>
    <w:lvl w:ilvl="0">
      <w:start w:val="1"/>
      <w:numFmt w:val="decimal"/>
      <w:lvlText w:val="%1."/>
      <w:lvlJc w:val="left"/>
      <w:pPr>
        <w:ind w:left="360" w:hanging="360"/>
      </w:pPr>
      <w:rPr>
        <w:rFonts w:ascii="Times New Roman" w:hAnsi="Times New Roman" w:cs="Times New Roman" w:hint="default"/>
        <w:b/>
        <w:color w:val="000000" w:themeColor="text1"/>
      </w:rPr>
    </w:lvl>
    <w:lvl w:ilvl="1">
      <w:start w:val="1"/>
      <w:numFmt w:val="decimal"/>
      <w:lvlText w:val="%1.%2."/>
      <w:lvlJc w:val="left"/>
      <w:pPr>
        <w:ind w:left="630" w:hanging="360"/>
      </w:pPr>
      <w:rPr>
        <w:rFonts w:ascii="Times New Roman" w:hAnsi="Times New Roman" w:cs="Times New Roman" w:hint="default"/>
        <w:b/>
        <w:bCs w:val="0"/>
        <w:i w:val="0"/>
        <w:iCs w:val="0"/>
        <w:color w:val="000000" w:themeColor="text1"/>
        <w:sz w:val="32"/>
        <w:szCs w:val="32"/>
      </w:rPr>
    </w:lvl>
    <w:lvl w:ilvl="2">
      <w:start w:val="1"/>
      <w:numFmt w:val="decimal"/>
      <w:lvlText w:val="%1.%2.%3."/>
      <w:lvlJc w:val="left"/>
      <w:pPr>
        <w:ind w:left="1152" w:hanging="720"/>
      </w:pPr>
      <w:rPr>
        <w:rFonts w:ascii="Times New Roman" w:hAnsi="Times New Roman" w:cs="Times New Roman" w:hint="default"/>
        <w:b/>
        <w:color w:val="000000" w:themeColor="text1"/>
      </w:rPr>
    </w:lvl>
    <w:lvl w:ilvl="3">
      <w:start w:val="1"/>
      <w:numFmt w:val="decimal"/>
      <w:lvlText w:val="%1.%2.%3.%4."/>
      <w:lvlJc w:val="left"/>
      <w:pPr>
        <w:ind w:left="1368" w:hanging="720"/>
      </w:pPr>
      <w:rPr>
        <w:rFonts w:ascii="Times New Roman" w:hAnsi="Times New Roman" w:cs="Times New Roman" w:hint="default"/>
        <w:b/>
        <w:color w:val="000000" w:themeColor="text1"/>
      </w:rPr>
    </w:lvl>
    <w:lvl w:ilvl="4">
      <w:start w:val="1"/>
      <w:numFmt w:val="decimal"/>
      <w:lvlText w:val="%1.%2.%3.%4.%5."/>
      <w:lvlJc w:val="left"/>
      <w:pPr>
        <w:ind w:left="1944" w:hanging="1080"/>
      </w:pPr>
      <w:rPr>
        <w:rFonts w:ascii="Times New Roman" w:hAnsi="Times New Roman" w:cs="Times New Roman" w:hint="default"/>
        <w:b/>
        <w:color w:val="000000" w:themeColor="text1"/>
      </w:rPr>
    </w:lvl>
    <w:lvl w:ilvl="5">
      <w:start w:val="1"/>
      <w:numFmt w:val="decimal"/>
      <w:lvlText w:val="%1.%2.%3.%4.%5.%6."/>
      <w:lvlJc w:val="left"/>
      <w:pPr>
        <w:ind w:left="2160" w:hanging="1080"/>
      </w:pPr>
      <w:rPr>
        <w:rFonts w:ascii="Times New Roman" w:hAnsi="Times New Roman" w:cs="Times New Roman" w:hint="default"/>
        <w:b/>
        <w:color w:val="000000" w:themeColor="text1"/>
      </w:rPr>
    </w:lvl>
    <w:lvl w:ilvl="6">
      <w:start w:val="1"/>
      <w:numFmt w:val="decimal"/>
      <w:lvlText w:val="%1.%2.%3.%4.%5.%6.%7."/>
      <w:lvlJc w:val="left"/>
      <w:pPr>
        <w:ind w:left="2736" w:hanging="1440"/>
      </w:pPr>
      <w:rPr>
        <w:rFonts w:ascii="Times New Roman" w:hAnsi="Times New Roman" w:cs="Times New Roman" w:hint="default"/>
        <w:b/>
        <w:color w:val="000000" w:themeColor="text1"/>
      </w:rPr>
    </w:lvl>
    <w:lvl w:ilvl="7">
      <w:start w:val="1"/>
      <w:numFmt w:val="decimal"/>
      <w:lvlText w:val="%1.%2.%3.%4.%5.%6.%7.%8."/>
      <w:lvlJc w:val="left"/>
      <w:pPr>
        <w:ind w:left="2952" w:hanging="1440"/>
      </w:pPr>
      <w:rPr>
        <w:rFonts w:ascii="Times New Roman" w:hAnsi="Times New Roman" w:cs="Times New Roman" w:hint="default"/>
        <w:b/>
        <w:color w:val="000000" w:themeColor="text1"/>
      </w:rPr>
    </w:lvl>
    <w:lvl w:ilvl="8">
      <w:start w:val="1"/>
      <w:numFmt w:val="decimal"/>
      <w:lvlText w:val="%1.%2.%3.%4.%5.%6.%7.%8.%9."/>
      <w:lvlJc w:val="left"/>
      <w:pPr>
        <w:ind w:left="3528" w:hanging="1800"/>
      </w:pPr>
      <w:rPr>
        <w:rFonts w:ascii="Times New Roman" w:hAnsi="Times New Roman" w:cs="Times New Roman" w:hint="default"/>
        <w:b/>
        <w:color w:val="000000" w:themeColor="text1"/>
      </w:rPr>
    </w:lvl>
  </w:abstractNum>
  <w:abstractNum w:abstractNumId="33" w15:restartNumberingAfterBreak="0">
    <w:nsid w:val="429932A6"/>
    <w:multiLevelType w:val="hybridMultilevel"/>
    <w:tmpl w:val="0E702B9C"/>
    <w:lvl w:ilvl="0" w:tplc="B8E24546">
      <w:start w:val="1"/>
      <w:numFmt w:val="decimal"/>
      <w:lvlText w:val="(%1)"/>
      <w:lvlJc w:val="left"/>
      <w:pPr>
        <w:ind w:left="1200" w:hanging="4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4D27CB5"/>
    <w:multiLevelType w:val="multilevel"/>
    <w:tmpl w:val="13C82C82"/>
    <w:lvl w:ilvl="0">
      <w:start w:val="1"/>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5050785"/>
    <w:multiLevelType w:val="multilevel"/>
    <w:tmpl w:val="3296F32A"/>
    <w:lvl w:ilvl="0">
      <w:start w:val="3"/>
      <w:numFmt w:val="decimal"/>
      <w:lvlText w:val="%1."/>
      <w:lvlJc w:val="left"/>
      <w:pPr>
        <w:ind w:left="504" w:hanging="504"/>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6" w15:restartNumberingAfterBreak="0">
    <w:nsid w:val="45977B72"/>
    <w:multiLevelType w:val="hybridMultilevel"/>
    <w:tmpl w:val="C3B20446"/>
    <w:lvl w:ilvl="0" w:tplc="04090011">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771737D"/>
    <w:multiLevelType w:val="hybridMultilevel"/>
    <w:tmpl w:val="8398045C"/>
    <w:lvl w:ilvl="0" w:tplc="042C000B">
      <w:start w:val="1"/>
      <w:numFmt w:val="bullet"/>
      <w:lvlText w:val=""/>
      <w:lvlJc w:val="left"/>
      <w:pPr>
        <w:ind w:left="1428" w:hanging="360"/>
      </w:pPr>
      <w:rPr>
        <w:rFonts w:ascii="Wingdings" w:hAnsi="Wingdings" w:hint="default"/>
      </w:rPr>
    </w:lvl>
    <w:lvl w:ilvl="1" w:tplc="042C0003">
      <w:start w:val="1"/>
      <w:numFmt w:val="bullet"/>
      <w:lvlText w:val="o"/>
      <w:lvlJc w:val="left"/>
      <w:pPr>
        <w:ind w:left="2148" w:hanging="360"/>
      </w:pPr>
      <w:rPr>
        <w:rFonts w:ascii="Courier New" w:hAnsi="Courier New" w:cs="Courier New" w:hint="default"/>
      </w:rPr>
    </w:lvl>
    <w:lvl w:ilvl="2" w:tplc="042C0005">
      <w:start w:val="1"/>
      <w:numFmt w:val="bullet"/>
      <w:lvlText w:val=""/>
      <w:lvlJc w:val="left"/>
      <w:pPr>
        <w:ind w:left="2868" w:hanging="360"/>
      </w:pPr>
      <w:rPr>
        <w:rFonts w:ascii="Wingdings" w:hAnsi="Wingdings" w:hint="default"/>
      </w:rPr>
    </w:lvl>
    <w:lvl w:ilvl="3" w:tplc="042C0001">
      <w:start w:val="1"/>
      <w:numFmt w:val="bullet"/>
      <w:lvlText w:val=""/>
      <w:lvlJc w:val="left"/>
      <w:pPr>
        <w:ind w:left="3588" w:hanging="360"/>
      </w:pPr>
      <w:rPr>
        <w:rFonts w:ascii="Symbol" w:hAnsi="Symbol" w:hint="default"/>
      </w:rPr>
    </w:lvl>
    <w:lvl w:ilvl="4" w:tplc="042C0003">
      <w:start w:val="1"/>
      <w:numFmt w:val="bullet"/>
      <w:lvlText w:val="o"/>
      <w:lvlJc w:val="left"/>
      <w:pPr>
        <w:ind w:left="4308" w:hanging="360"/>
      </w:pPr>
      <w:rPr>
        <w:rFonts w:ascii="Courier New" w:hAnsi="Courier New" w:cs="Courier New" w:hint="default"/>
      </w:rPr>
    </w:lvl>
    <w:lvl w:ilvl="5" w:tplc="042C0005">
      <w:start w:val="1"/>
      <w:numFmt w:val="bullet"/>
      <w:lvlText w:val=""/>
      <w:lvlJc w:val="left"/>
      <w:pPr>
        <w:ind w:left="5028" w:hanging="360"/>
      </w:pPr>
      <w:rPr>
        <w:rFonts w:ascii="Wingdings" w:hAnsi="Wingdings" w:hint="default"/>
      </w:rPr>
    </w:lvl>
    <w:lvl w:ilvl="6" w:tplc="042C0001">
      <w:start w:val="1"/>
      <w:numFmt w:val="bullet"/>
      <w:lvlText w:val=""/>
      <w:lvlJc w:val="left"/>
      <w:pPr>
        <w:ind w:left="5748" w:hanging="360"/>
      </w:pPr>
      <w:rPr>
        <w:rFonts w:ascii="Symbol" w:hAnsi="Symbol" w:hint="default"/>
      </w:rPr>
    </w:lvl>
    <w:lvl w:ilvl="7" w:tplc="042C0003">
      <w:start w:val="1"/>
      <w:numFmt w:val="bullet"/>
      <w:lvlText w:val="o"/>
      <w:lvlJc w:val="left"/>
      <w:pPr>
        <w:ind w:left="6468" w:hanging="360"/>
      </w:pPr>
      <w:rPr>
        <w:rFonts w:ascii="Courier New" w:hAnsi="Courier New" w:cs="Courier New" w:hint="default"/>
      </w:rPr>
    </w:lvl>
    <w:lvl w:ilvl="8" w:tplc="042C0005">
      <w:start w:val="1"/>
      <w:numFmt w:val="bullet"/>
      <w:lvlText w:val=""/>
      <w:lvlJc w:val="left"/>
      <w:pPr>
        <w:ind w:left="7188" w:hanging="360"/>
      </w:pPr>
      <w:rPr>
        <w:rFonts w:ascii="Wingdings" w:hAnsi="Wingdings" w:hint="default"/>
      </w:rPr>
    </w:lvl>
  </w:abstractNum>
  <w:abstractNum w:abstractNumId="38" w15:restartNumberingAfterBreak="0">
    <w:nsid w:val="48C15B3B"/>
    <w:multiLevelType w:val="multilevel"/>
    <w:tmpl w:val="8C88C8A4"/>
    <w:lvl w:ilvl="0">
      <w:start w:val="1"/>
      <w:numFmt w:val="decimal"/>
      <w:lvlText w:val="%1."/>
      <w:lvlJc w:val="left"/>
      <w:pPr>
        <w:ind w:left="360" w:hanging="360"/>
      </w:pPr>
    </w:lvl>
    <w:lvl w:ilvl="1">
      <w:start w:val="1"/>
      <w:numFmt w:val="decimal"/>
      <w:pStyle w:val="TOC2"/>
      <w:lvlText w:val="%1.%2."/>
      <w:lvlJc w:val="left"/>
      <w:pPr>
        <w:ind w:left="792" w:hanging="432"/>
      </w:pPr>
      <w:rPr>
        <w:b/>
        <w:bCs/>
        <w:i w:val="0"/>
        <w:iCs w:val="0"/>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D422794"/>
    <w:multiLevelType w:val="hybridMultilevel"/>
    <w:tmpl w:val="6546A3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A1764C0"/>
    <w:multiLevelType w:val="multilevel"/>
    <w:tmpl w:val="B8CE5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1985E15"/>
    <w:multiLevelType w:val="multilevel"/>
    <w:tmpl w:val="3184EFE0"/>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31C068B"/>
    <w:multiLevelType w:val="hybridMultilevel"/>
    <w:tmpl w:val="463A881A"/>
    <w:lvl w:ilvl="0" w:tplc="042C000B">
      <w:start w:val="1"/>
      <w:numFmt w:val="bullet"/>
      <w:lvlText w:val=""/>
      <w:lvlJc w:val="left"/>
      <w:pPr>
        <w:ind w:left="1428" w:hanging="360"/>
      </w:pPr>
      <w:rPr>
        <w:rFonts w:ascii="Wingdings" w:hAnsi="Wingdings" w:hint="default"/>
      </w:rPr>
    </w:lvl>
    <w:lvl w:ilvl="1" w:tplc="042C0003">
      <w:start w:val="1"/>
      <w:numFmt w:val="bullet"/>
      <w:lvlText w:val="o"/>
      <w:lvlJc w:val="left"/>
      <w:pPr>
        <w:ind w:left="2148" w:hanging="360"/>
      </w:pPr>
      <w:rPr>
        <w:rFonts w:ascii="Courier New" w:hAnsi="Courier New" w:cs="Courier New" w:hint="default"/>
      </w:rPr>
    </w:lvl>
    <w:lvl w:ilvl="2" w:tplc="042C0005">
      <w:start w:val="1"/>
      <w:numFmt w:val="bullet"/>
      <w:lvlText w:val=""/>
      <w:lvlJc w:val="left"/>
      <w:pPr>
        <w:ind w:left="2868" w:hanging="360"/>
      </w:pPr>
      <w:rPr>
        <w:rFonts w:ascii="Wingdings" w:hAnsi="Wingdings" w:hint="default"/>
      </w:rPr>
    </w:lvl>
    <w:lvl w:ilvl="3" w:tplc="042C0001">
      <w:start w:val="1"/>
      <w:numFmt w:val="bullet"/>
      <w:lvlText w:val=""/>
      <w:lvlJc w:val="left"/>
      <w:pPr>
        <w:ind w:left="3588" w:hanging="360"/>
      </w:pPr>
      <w:rPr>
        <w:rFonts w:ascii="Symbol" w:hAnsi="Symbol" w:hint="default"/>
      </w:rPr>
    </w:lvl>
    <w:lvl w:ilvl="4" w:tplc="042C0003">
      <w:start w:val="1"/>
      <w:numFmt w:val="bullet"/>
      <w:lvlText w:val="o"/>
      <w:lvlJc w:val="left"/>
      <w:pPr>
        <w:ind w:left="4308" w:hanging="360"/>
      </w:pPr>
      <w:rPr>
        <w:rFonts w:ascii="Courier New" w:hAnsi="Courier New" w:cs="Courier New" w:hint="default"/>
      </w:rPr>
    </w:lvl>
    <w:lvl w:ilvl="5" w:tplc="042C0005">
      <w:start w:val="1"/>
      <w:numFmt w:val="bullet"/>
      <w:lvlText w:val=""/>
      <w:lvlJc w:val="left"/>
      <w:pPr>
        <w:ind w:left="5028" w:hanging="360"/>
      </w:pPr>
      <w:rPr>
        <w:rFonts w:ascii="Wingdings" w:hAnsi="Wingdings" w:hint="default"/>
      </w:rPr>
    </w:lvl>
    <w:lvl w:ilvl="6" w:tplc="042C0001">
      <w:start w:val="1"/>
      <w:numFmt w:val="bullet"/>
      <w:lvlText w:val=""/>
      <w:lvlJc w:val="left"/>
      <w:pPr>
        <w:ind w:left="5748" w:hanging="360"/>
      </w:pPr>
      <w:rPr>
        <w:rFonts w:ascii="Symbol" w:hAnsi="Symbol" w:hint="default"/>
      </w:rPr>
    </w:lvl>
    <w:lvl w:ilvl="7" w:tplc="042C0003">
      <w:start w:val="1"/>
      <w:numFmt w:val="bullet"/>
      <w:lvlText w:val="o"/>
      <w:lvlJc w:val="left"/>
      <w:pPr>
        <w:ind w:left="6468" w:hanging="360"/>
      </w:pPr>
      <w:rPr>
        <w:rFonts w:ascii="Courier New" w:hAnsi="Courier New" w:cs="Courier New" w:hint="default"/>
      </w:rPr>
    </w:lvl>
    <w:lvl w:ilvl="8" w:tplc="042C0005">
      <w:start w:val="1"/>
      <w:numFmt w:val="bullet"/>
      <w:lvlText w:val=""/>
      <w:lvlJc w:val="left"/>
      <w:pPr>
        <w:ind w:left="7188" w:hanging="360"/>
      </w:pPr>
      <w:rPr>
        <w:rFonts w:ascii="Wingdings" w:hAnsi="Wingdings" w:hint="default"/>
      </w:rPr>
    </w:lvl>
  </w:abstractNum>
  <w:abstractNum w:abstractNumId="43" w15:restartNumberingAfterBreak="0">
    <w:nsid w:val="68A436E1"/>
    <w:multiLevelType w:val="hybridMultilevel"/>
    <w:tmpl w:val="BC56E3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A952606"/>
    <w:multiLevelType w:val="multilevel"/>
    <w:tmpl w:val="B8EE2BD8"/>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EE48E6"/>
    <w:multiLevelType w:val="multilevel"/>
    <w:tmpl w:val="042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E296BF2"/>
    <w:multiLevelType w:val="multilevel"/>
    <w:tmpl w:val="F7B0D1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2"/>
  </w:num>
  <w:num w:numId="3">
    <w:abstractNumId w:val="11"/>
  </w:num>
  <w:num w:numId="4">
    <w:abstractNumId w:val="13"/>
  </w:num>
  <w:num w:numId="5">
    <w:abstractNumId w:val="25"/>
  </w:num>
  <w:num w:numId="6">
    <w:abstractNumId w:val="17"/>
  </w:num>
  <w:num w:numId="7">
    <w:abstractNumId w:val="20"/>
  </w:num>
  <w:num w:numId="8">
    <w:abstractNumId w:val="34"/>
  </w:num>
  <w:num w:numId="9">
    <w:abstractNumId w:val="26"/>
  </w:num>
  <w:num w:numId="10">
    <w:abstractNumId w:val="6"/>
  </w:num>
  <w:num w:numId="11">
    <w:abstractNumId w:val="2"/>
  </w:num>
  <w:num w:numId="12">
    <w:abstractNumId w:val="0"/>
  </w:num>
  <w:num w:numId="13">
    <w:abstractNumId w:val="21"/>
  </w:num>
  <w:num w:numId="14">
    <w:abstractNumId w:val="30"/>
  </w:num>
  <w:num w:numId="15">
    <w:abstractNumId w:val="39"/>
  </w:num>
  <w:num w:numId="16">
    <w:abstractNumId w:val="5"/>
  </w:num>
  <w:num w:numId="17">
    <w:abstractNumId w:val="7"/>
  </w:num>
  <w:num w:numId="18">
    <w:abstractNumId w:val="43"/>
  </w:num>
  <w:num w:numId="19">
    <w:abstractNumId w:val="1"/>
  </w:num>
  <w:num w:numId="20">
    <w:abstractNumId w:val="3"/>
  </w:num>
  <w:num w:numId="21">
    <w:abstractNumId w:val="8"/>
  </w:num>
  <w:num w:numId="22">
    <w:abstractNumId w:val="36"/>
  </w:num>
  <w:num w:numId="23">
    <w:abstractNumId w:val="9"/>
  </w:num>
  <w:num w:numId="24">
    <w:abstractNumId w:val="4"/>
  </w:num>
  <w:num w:numId="25">
    <w:abstractNumId w:val="37"/>
  </w:num>
  <w:num w:numId="26">
    <w:abstractNumId w:val="42"/>
  </w:num>
  <w:num w:numId="27">
    <w:abstractNumId w:val="29"/>
  </w:num>
  <w:num w:numId="28">
    <w:abstractNumId w:val="16"/>
  </w:num>
  <w:num w:numId="29">
    <w:abstractNumId w:val="32"/>
  </w:num>
  <w:num w:numId="30">
    <w:abstractNumId w:val="35"/>
  </w:num>
  <w:num w:numId="31">
    <w:abstractNumId w:val="15"/>
  </w:num>
  <w:num w:numId="32">
    <w:abstractNumId w:val="24"/>
  </w:num>
  <w:num w:numId="33">
    <w:abstractNumId w:val="32"/>
    <w:lvlOverride w:ilvl="0">
      <w:startOverride w:val="3"/>
    </w:lvlOverride>
    <w:lvlOverride w:ilvl="1">
      <w:startOverride w:val="1"/>
    </w:lvlOverride>
  </w:num>
  <w:num w:numId="34">
    <w:abstractNumId w:val="32"/>
    <w:lvlOverride w:ilvl="0">
      <w:startOverride w:val="3"/>
    </w:lvlOverride>
    <w:lvlOverride w:ilvl="1">
      <w:startOverride w:val="1"/>
    </w:lvlOverride>
  </w:num>
  <w:num w:numId="35">
    <w:abstractNumId w:val="38"/>
  </w:num>
  <w:num w:numId="36">
    <w:abstractNumId w:val="45"/>
  </w:num>
  <w:num w:numId="37">
    <w:abstractNumId w:val="31"/>
  </w:num>
  <w:num w:numId="38">
    <w:abstractNumId w:val="46"/>
  </w:num>
  <w:num w:numId="39">
    <w:abstractNumId w:val="40"/>
  </w:num>
  <w:num w:numId="40">
    <w:abstractNumId w:val="18"/>
  </w:num>
  <w:num w:numId="41">
    <w:abstractNumId w:val="28"/>
  </w:num>
  <w:num w:numId="42">
    <w:abstractNumId w:val="19"/>
  </w:num>
  <w:num w:numId="43">
    <w:abstractNumId w:val="27"/>
  </w:num>
  <w:num w:numId="44">
    <w:abstractNumId w:val="33"/>
  </w:num>
  <w:num w:numId="45">
    <w:abstractNumId w:val="44"/>
  </w:num>
  <w:num w:numId="46">
    <w:abstractNumId w:val="41"/>
  </w:num>
  <w:num w:numId="47">
    <w:abstractNumId w:val="12"/>
  </w:num>
  <w:num w:numId="48">
    <w:abstractNumId w:val="14"/>
  </w:num>
  <w:num w:numId="49">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4CA"/>
    <w:rsid w:val="00000D67"/>
    <w:rsid w:val="00001043"/>
    <w:rsid w:val="00005B9E"/>
    <w:rsid w:val="0000635F"/>
    <w:rsid w:val="0000778D"/>
    <w:rsid w:val="00011F4F"/>
    <w:rsid w:val="000208DE"/>
    <w:rsid w:val="00020CBF"/>
    <w:rsid w:val="00021019"/>
    <w:rsid w:val="00023AA3"/>
    <w:rsid w:val="00024209"/>
    <w:rsid w:val="00024F51"/>
    <w:rsid w:val="00024F61"/>
    <w:rsid w:val="00025B65"/>
    <w:rsid w:val="000273B3"/>
    <w:rsid w:val="00027580"/>
    <w:rsid w:val="00027A93"/>
    <w:rsid w:val="00030F30"/>
    <w:rsid w:val="00032FE7"/>
    <w:rsid w:val="000332FA"/>
    <w:rsid w:val="0003544C"/>
    <w:rsid w:val="00041614"/>
    <w:rsid w:val="000479EE"/>
    <w:rsid w:val="00061434"/>
    <w:rsid w:val="000659FC"/>
    <w:rsid w:val="00066097"/>
    <w:rsid w:val="000660F9"/>
    <w:rsid w:val="00066A8E"/>
    <w:rsid w:val="00067BD4"/>
    <w:rsid w:val="00073F65"/>
    <w:rsid w:val="00075C01"/>
    <w:rsid w:val="00081269"/>
    <w:rsid w:val="0008269F"/>
    <w:rsid w:val="0008272A"/>
    <w:rsid w:val="00085158"/>
    <w:rsid w:val="000873E8"/>
    <w:rsid w:val="00090A79"/>
    <w:rsid w:val="00092601"/>
    <w:rsid w:val="000936F9"/>
    <w:rsid w:val="000970F0"/>
    <w:rsid w:val="000A2362"/>
    <w:rsid w:val="000A6C75"/>
    <w:rsid w:val="000A7616"/>
    <w:rsid w:val="000B1A3B"/>
    <w:rsid w:val="000B2A19"/>
    <w:rsid w:val="000B7B00"/>
    <w:rsid w:val="000B7F03"/>
    <w:rsid w:val="000C1DCF"/>
    <w:rsid w:val="000C6C22"/>
    <w:rsid w:val="000D20F1"/>
    <w:rsid w:val="000D21CB"/>
    <w:rsid w:val="000D69C2"/>
    <w:rsid w:val="000D717E"/>
    <w:rsid w:val="000D7720"/>
    <w:rsid w:val="000D7AFD"/>
    <w:rsid w:val="000E2A69"/>
    <w:rsid w:val="000E2DE6"/>
    <w:rsid w:val="000E3341"/>
    <w:rsid w:val="000E3B98"/>
    <w:rsid w:val="000E6F1D"/>
    <w:rsid w:val="000F05F8"/>
    <w:rsid w:val="000F3E13"/>
    <w:rsid w:val="000F5874"/>
    <w:rsid w:val="000F6F55"/>
    <w:rsid w:val="000F769B"/>
    <w:rsid w:val="00105740"/>
    <w:rsid w:val="0010746C"/>
    <w:rsid w:val="00110202"/>
    <w:rsid w:val="00112536"/>
    <w:rsid w:val="001130DD"/>
    <w:rsid w:val="00115B3B"/>
    <w:rsid w:val="0011655A"/>
    <w:rsid w:val="00116960"/>
    <w:rsid w:val="00121743"/>
    <w:rsid w:val="00121E7B"/>
    <w:rsid w:val="00121FC0"/>
    <w:rsid w:val="00125D17"/>
    <w:rsid w:val="00127704"/>
    <w:rsid w:val="0012777E"/>
    <w:rsid w:val="00131333"/>
    <w:rsid w:val="001359FB"/>
    <w:rsid w:val="00136745"/>
    <w:rsid w:val="0013709A"/>
    <w:rsid w:val="001441A7"/>
    <w:rsid w:val="00145487"/>
    <w:rsid w:val="00146059"/>
    <w:rsid w:val="001572FB"/>
    <w:rsid w:val="001607FF"/>
    <w:rsid w:val="00160D08"/>
    <w:rsid w:val="00161F9C"/>
    <w:rsid w:val="00164FD0"/>
    <w:rsid w:val="00166518"/>
    <w:rsid w:val="001671FD"/>
    <w:rsid w:val="001675A8"/>
    <w:rsid w:val="00167685"/>
    <w:rsid w:val="001754B6"/>
    <w:rsid w:val="00175E8B"/>
    <w:rsid w:val="00177330"/>
    <w:rsid w:val="00180E3F"/>
    <w:rsid w:val="00181735"/>
    <w:rsid w:val="001871BD"/>
    <w:rsid w:val="00190724"/>
    <w:rsid w:val="0019279C"/>
    <w:rsid w:val="00195545"/>
    <w:rsid w:val="00195C04"/>
    <w:rsid w:val="00195EA7"/>
    <w:rsid w:val="001A03ED"/>
    <w:rsid w:val="001A2917"/>
    <w:rsid w:val="001A2CD9"/>
    <w:rsid w:val="001A4EBB"/>
    <w:rsid w:val="001A4FA7"/>
    <w:rsid w:val="001A6DED"/>
    <w:rsid w:val="001A6F96"/>
    <w:rsid w:val="001A7486"/>
    <w:rsid w:val="001A7F24"/>
    <w:rsid w:val="001B05D3"/>
    <w:rsid w:val="001B0D48"/>
    <w:rsid w:val="001B1B27"/>
    <w:rsid w:val="001B3456"/>
    <w:rsid w:val="001B7314"/>
    <w:rsid w:val="001C0471"/>
    <w:rsid w:val="001C1485"/>
    <w:rsid w:val="001C175C"/>
    <w:rsid w:val="001C2EB4"/>
    <w:rsid w:val="001C75EE"/>
    <w:rsid w:val="001D00FE"/>
    <w:rsid w:val="001D0753"/>
    <w:rsid w:val="001D1714"/>
    <w:rsid w:val="001D34A4"/>
    <w:rsid w:val="001D60C6"/>
    <w:rsid w:val="001D6255"/>
    <w:rsid w:val="001E03F5"/>
    <w:rsid w:val="001E2558"/>
    <w:rsid w:val="001E2B99"/>
    <w:rsid w:val="001E42CC"/>
    <w:rsid w:val="001E6E27"/>
    <w:rsid w:val="001E7100"/>
    <w:rsid w:val="001F17FB"/>
    <w:rsid w:val="001F6E1B"/>
    <w:rsid w:val="001F75BD"/>
    <w:rsid w:val="00201BFB"/>
    <w:rsid w:val="00201FE4"/>
    <w:rsid w:val="002022F1"/>
    <w:rsid w:val="00203C0D"/>
    <w:rsid w:val="00204452"/>
    <w:rsid w:val="0020458E"/>
    <w:rsid w:val="0020471F"/>
    <w:rsid w:val="002067A7"/>
    <w:rsid w:val="002070ED"/>
    <w:rsid w:val="00207AF4"/>
    <w:rsid w:val="00214940"/>
    <w:rsid w:val="00216FD2"/>
    <w:rsid w:val="00220276"/>
    <w:rsid w:val="0022265C"/>
    <w:rsid w:val="002245BE"/>
    <w:rsid w:val="0022716E"/>
    <w:rsid w:val="002351DB"/>
    <w:rsid w:val="0023526B"/>
    <w:rsid w:val="002361D3"/>
    <w:rsid w:val="00242723"/>
    <w:rsid w:val="00244546"/>
    <w:rsid w:val="00244D6E"/>
    <w:rsid w:val="00245BB7"/>
    <w:rsid w:val="00246F44"/>
    <w:rsid w:val="002542B9"/>
    <w:rsid w:val="00255634"/>
    <w:rsid w:val="00255D2D"/>
    <w:rsid w:val="00260938"/>
    <w:rsid w:val="00261401"/>
    <w:rsid w:val="0026319E"/>
    <w:rsid w:val="00264217"/>
    <w:rsid w:val="0026485B"/>
    <w:rsid w:val="00265766"/>
    <w:rsid w:val="00266301"/>
    <w:rsid w:val="00267003"/>
    <w:rsid w:val="00267715"/>
    <w:rsid w:val="00275B37"/>
    <w:rsid w:val="00276095"/>
    <w:rsid w:val="0028128A"/>
    <w:rsid w:val="002847C1"/>
    <w:rsid w:val="00286166"/>
    <w:rsid w:val="002869FA"/>
    <w:rsid w:val="00292FD1"/>
    <w:rsid w:val="00294D1F"/>
    <w:rsid w:val="0029583A"/>
    <w:rsid w:val="00295D3F"/>
    <w:rsid w:val="00297B38"/>
    <w:rsid w:val="002A0134"/>
    <w:rsid w:val="002A1B82"/>
    <w:rsid w:val="002A3DF5"/>
    <w:rsid w:val="002B09F2"/>
    <w:rsid w:val="002B29A8"/>
    <w:rsid w:val="002B2DFF"/>
    <w:rsid w:val="002B3C7F"/>
    <w:rsid w:val="002B3E44"/>
    <w:rsid w:val="002B45B3"/>
    <w:rsid w:val="002B5565"/>
    <w:rsid w:val="002B62E6"/>
    <w:rsid w:val="002B6E6D"/>
    <w:rsid w:val="002C4DD9"/>
    <w:rsid w:val="002D0239"/>
    <w:rsid w:val="002D1E07"/>
    <w:rsid w:val="002D3D18"/>
    <w:rsid w:val="002D4771"/>
    <w:rsid w:val="002D51AA"/>
    <w:rsid w:val="002D6541"/>
    <w:rsid w:val="002D76D3"/>
    <w:rsid w:val="002D7F19"/>
    <w:rsid w:val="002E363A"/>
    <w:rsid w:val="002E70E5"/>
    <w:rsid w:val="002F441E"/>
    <w:rsid w:val="002F4DC8"/>
    <w:rsid w:val="002F594F"/>
    <w:rsid w:val="002F6B70"/>
    <w:rsid w:val="002F7025"/>
    <w:rsid w:val="002F74F1"/>
    <w:rsid w:val="002F7DDA"/>
    <w:rsid w:val="003018EB"/>
    <w:rsid w:val="0030668D"/>
    <w:rsid w:val="00310511"/>
    <w:rsid w:val="00310D37"/>
    <w:rsid w:val="00314DDE"/>
    <w:rsid w:val="00314EDB"/>
    <w:rsid w:val="00316199"/>
    <w:rsid w:val="00317BE7"/>
    <w:rsid w:val="0032132C"/>
    <w:rsid w:val="003218A5"/>
    <w:rsid w:val="003227A8"/>
    <w:rsid w:val="00322A59"/>
    <w:rsid w:val="00325BA0"/>
    <w:rsid w:val="00326EE0"/>
    <w:rsid w:val="00333836"/>
    <w:rsid w:val="00335C3D"/>
    <w:rsid w:val="00335DF6"/>
    <w:rsid w:val="00341455"/>
    <w:rsid w:val="00342CAB"/>
    <w:rsid w:val="0034529C"/>
    <w:rsid w:val="00347EF9"/>
    <w:rsid w:val="00352AF5"/>
    <w:rsid w:val="0035362F"/>
    <w:rsid w:val="00354AB0"/>
    <w:rsid w:val="003613F8"/>
    <w:rsid w:val="00362246"/>
    <w:rsid w:val="0036256F"/>
    <w:rsid w:val="00363082"/>
    <w:rsid w:val="00363E32"/>
    <w:rsid w:val="00364727"/>
    <w:rsid w:val="003664CA"/>
    <w:rsid w:val="0036704C"/>
    <w:rsid w:val="0037482C"/>
    <w:rsid w:val="0037723D"/>
    <w:rsid w:val="00382171"/>
    <w:rsid w:val="00383B79"/>
    <w:rsid w:val="00383F19"/>
    <w:rsid w:val="003842D7"/>
    <w:rsid w:val="00384806"/>
    <w:rsid w:val="003921DC"/>
    <w:rsid w:val="00392552"/>
    <w:rsid w:val="00393B70"/>
    <w:rsid w:val="00394202"/>
    <w:rsid w:val="003A111B"/>
    <w:rsid w:val="003A273C"/>
    <w:rsid w:val="003A3FBC"/>
    <w:rsid w:val="003A5890"/>
    <w:rsid w:val="003A643A"/>
    <w:rsid w:val="003B0A92"/>
    <w:rsid w:val="003B2957"/>
    <w:rsid w:val="003B38BA"/>
    <w:rsid w:val="003B575B"/>
    <w:rsid w:val="003B5CEB"/>
    <w:rsid w:val="003B6DED"/>
    <w:rsid w:val="003C483C"/>
    <w:rsid w:val="003C6063"/>
    <w:rsid w:val="003C6338"/>
    <w:rsid w:val="003D1836"/>
    <w:rsid w:val="003D2A05"/>
    <w:rsid w:val="003D52EA"/>
    <w:rsid w:val="003D6EBE"/>
    <w:rsid w:val="003D7BA1"/>
    <w:rsid w:val="003E500E"/>
    <w:rsid w:val="003E63C4"/>
    <w:rsid w:val="003F0C5B"/>
    <w:rsid w:val="003F2624"/>
    <w:rsid w:val="003F2E78"/>
    <w:rsid w:val="003F47FB"/>
    <w:rsid w:val="003F49FD"/>
    <w:rsid w:val="003F52DF"/>
    <w:rsid w:val="003F550E"/>
    <w:rsid w:val="003F775D"/>
    <w:rsid w:val="00402021"/>
    <w:rsid w:val="00403736"/>
    <w:rsid w:val="00407773"/>
    <w:rsid w:val="0041031D"/>
    <w:rsid w:val="004105DE"/>
    <w:rsid w:val="00413430"/>
    <w:rsid w:val="00413ECB"/>
    <w:rsid w:val="004147BE"/>
    <w:rsid w:val="0042034E"/>
    <w:rsid w:val="00421F63"/>
    <w:rsid w:val="00425D8D"/>
    <w:rsid w:val="00431427"/>
    <w:rsid w:val="0043269E"/>
    <w:rsid w:val="00435CD4"/>
    <w:rsid w:val="00435D3F"/>
    <w:rsid w:val="00436ABB"/>
    <w:rsid w:val="004402E3"/>
    <w:rsid w:val="00441A30"/>
    <w:rsid w:val="004435E2"/>
    <w:rsid w:val="0044453A"/>
    <w:rsid w:val="00445E72"/>
    <w:rsid w:val="0045158D"/>
    <w:rsid w:val="0045203E"/>
    <w:rsid w:val="004547ED"/>
    <w:rsid w:val="004557F9"/>
    <w:rsid w:val="00456B5A"/>
    <w:rsid w:val="00456FFE"/>
    <w:rsid w:val="00457D9F"/>
    <w:rsid w:val="00460C08"/>
    <w:rsid w:val="0046207E"/>
    <w:rsid w:val="004634DB"/>
    <w:rsid w:val="00463C4B"/>
    <w:rsid w:val="00464350"/>
    <w:rsid w:val="00464354"/>
    <w:rsid w:val="00464609"/>
    <w:rsid w:val="00466242"/>
    <w:rsid w:val="00471EC8"/>
    <w:rsid w:val="00473DF3"/>
    <w:rsid w:val="00474173"/>
    <w:rsid w:val="004741E5"/>
    <w:rsid w:val="0047453F"/>
    <w:rsid w:val="0048533C"/>
    <w:rsid w:val="00485C3E"/>
    <w:rsid w:val="00487A06"/>
    <w:rsid w:val="0049026A"/>
    <w:rsid w:val="00493AC2"/>
    <w:rsid w:val="00493E01"/>
    <w:rsid w:val="004952A6"/>
    <w:rsid w:val="00495902"/>
    <w:rsid w:val="00496AA4"/>
    <w:rsid w:val="004A2280"/>
    <w:rsid w:val="004A2671"/>
    <w:rsid w:val="004B24D0"/>
    <w:rsid w:val="004B265F"/>
    <w:rsid w:val="004B2F06"/>
    <w:rsid w:val="004B441D"/>
    <w:rsid w:val="004B5A61"/>
    <w:rsid w:val="004B6272"/>
    <w:rsid w:val="004B6BDD"/>
    <w:rsid w:val="004B7AF7"/>
    <w:rsid w:val="004C2B34"/>
    <w:rsid w:val="004C6221"/>
    <w:rsid w:val="004C7231"/>
    <w:rsid w:val="004D19BD"/>
    <w:rsid w:val="004D47FE"/>
    <w:rsid w:val="004D4FB1"/>
    <w:rsid w:val="004E64DE"/>
    <w:rsid w:val="004E7D4E"/>
    <w:rsid w:val="004F0BBA"/>
    <w:rsid w:val="004F3F34"/>
    <w:rsid w:val="004F6DBF"/>
    <w:rsid w:val="00502CB7"/>
    <w:rsid w:val="0050484A"/>
    <w:rsid w:val="00506CAF"/>
    <w:rsid w:val="00513888"/>
    <w:rsid w:val="00516724"/>
    <w:rsid w:val="00516DF9"/>
    <w:rsid w:val="00517E24"/>
    <w:rsid w:val="0052366F"/>
    <w:rsid w:val="005243F7"/>
    <w:rsid w:val="00526AC0"/>
    <w:rsid w:val="00527F4F"/>
    <w:rsid w:val="00530424"/>
    <w:rsid w:val="00531566"/>
    <w:rsid w:val="00531758"/>
    <w:rsid w:val="00535A22"/>
    <w:rsid w:val="005426B7"/>
    <w:rsid w:val="005437A1"/>
    <w:rsid w:val="005521E3"/>
    <w:rsid w:val="00556DF7"/>
    <w:rsid w:val="00556FA5"/>
    <w:rsid w:val="005571C8"/>
    <w:rsid w:val="005574FD"/>
    <w:rsid w:val="00562570"/>
    <w:rsid w:val="00566302"/>
    <w:rsid w:val="00570EFF"/>
    <w:rsid w:val="00576AA2"/>
    <w:rsid w:val="0058006C"/>
    <w:rsid w:val="005809C0"/>
    <w:rsid w:val="005873A6"/>
    <w:rsid w:val="00591D2D"/>
    <w:rsid w:val="0059387A"/>
    <w:rsid w:val="005954BC"/>
    <w:rsid w:val="00595CA5"/>
    <w:rsid w:val="00597619"/>
    <w:rsid w:val="00597774"/>
    <w:rsid w:val="005A085B"/>
    <w:rsid w:val="005A4DD9"/>
    <w:rsid w:val="005A6CDC"/>
    <w:rsid w:val="005B08BD"/>
    <w:rsid w:val="005B09F5"/>
    <w:rsid w:val="005B30DC"/>
    <w:rsid w:val="005B454B"/>
    <w:rsid w:val="005B7EB1"/>
    <w:rsid w:val="005C2D5D"/>
    <w:rsid w:val="005C3239"/>
    <w:rsid w:val="005C5209"/>
    <w:rsid w:val="005D087E"/>
    <w:rsid w:val="005D27DC"/>
    <w:rsid w:val="005D34C1"/>
    <w:rsid w:val="005D6A6F"/>
    <w:rsid w:val="005E0DB3"/>
    <w:rsid w:val="005E122A"/>
    <w:rsid w:val="005E3CB5"/>
    <w:rsid w:val="005E7968"/>
    <w:rsid w:val="005F64F5"/>
    <w:rsid w:val="005F6537"/>
    <w:rsid w:val="005F722E"/>
    <w:rsid w:val="0060111F"/>
    <w:rsid w:val="00603E63"/>
    <w:rsid w:val="0060651E"/>
    <w:rsid w:val="00610BA9"/>
    <w:rsid w:val="0061236E"/>
    <w:rsid w:val="0061256C"/>
    <w:rsid w:val="0061627F"/>
    <w:rsid w:val="006228D6"/>
    <w:rsid w:val="00623B60"/>
    <w:rsid w:val="00630B29"/>
    <w:rsid w:val="0063430A"/>
    <w:rsid w:val="00635A32"/>
    <w:rsid w:val="00636EB7"/>
    <w:rsid w:val="00637E12"/>
    <w:rsid w:val="00641705"/>
    <w:rsid w:val="0064276B"/>
    <w:rsid w:val="00642939"/>
    <w:rsid w:val="00642D4B"/>
    <w:rsid w:val="006438DC"/>
    <w:rsid w:val="00643C02"/>
    <w:rsid w:val="0064696B"/>
    <w:rsid w:val="00647E72"/>
    <w:rsid w:val="00650056"/>
    <w:rsid w:val="00651CC5"/>
    <w:rsid w:val="00651F1C"/>
    <w:rsid w:val="00654A7E"/>
    <w:rsid w:val="00662E80"/>
    <w:rsid w:val="00663BE2"/>
    <w:rsid w:val="00665FCF"/>
    <w:rsid w:val="00667C6F"/>
    <w:rsid w:val="00673425"/>
    <w:rsid w:val="00675C3D"/>
    <w:rsid w:val="00680016"/>
    <w:rsid w:val="00682978"/>
    <w:rsid w:val="00687688"/>
    <w:rsid w:val="006916D0"/>
    <w:rsid w:val="0069190A"/>
    <w:rsid w:val="00691A77"/>
    <w:rsid w:val="006A194A"/>
    <w:rsid w:val="006B0B16"/>
    <w:rsid w:val="006B12A2"/>
    <w:rsid w:val="006B2C47"/>
    <w:rsid w:val="006B31A4"/>
    <w:rsid w:val="006B5833"/>
    <w:rsid w:val="006C05F9"/>
    <w:rsid w:val="006C0ED5"/>
    <w:rsid w:val="006C5454"/>
    <w:rsid w:val="006C54AB"/>
    <w:rsid w:val="006C6C07"/>
    <w:rsid w:val="006D149E"/>
    <w:rsid w:val="006D2543"/>
    <w:rsid w:val="006D320A"/>
    <w:rsid w:val="006D3C81"/>
    <w:rsid w:val="006D58F6"/>
    <w:rsid w:val="006D649D"/>
    <w:rsid w:val="006D7328"/>
    <w:rsid w:val="006D7BC6"/>
    <w:rsid w:val="006E31EE"/>
    <w:rsid w:val="006E4E52"/>
    <w:rsid w:val="006E7251"/>
    <w:rsid w:val="006E7BD1"/>
    <w:rsid w:val="006F2BC9"/>
    <w:rsid w:val="006F345D"/>
    <w:rsid w:val="006F3FD4"/>
    <w:rsid w:val="006F479A"/>
    <w:rsid w:val="006F491D"/>
    <w:rsid w:val="006F54CA"/>
    <w:rsid w:val="006F6948"/>
    <w:rsid w:val="006F69AF"/>
    <w:rsid w:val="006F7235"/>
    <w:rsid w:val="00700A2B"/>
    <w:rsid w:val="00704E35"/>
    <w:rsid w:val="00705F5C"/>
    <w:rsid w:val="00710DB9"/>
    <w:rsid w:val="00712BD8"/>
    <w:rsid w:val="0071667A"/>
    <w:rsid w:val="00717F3E"/>
    <w:rsid w:val="00722AD0"/>
    <w:rsid w:val="007235BA"/>
    <w:rsid w:val="007248A4"/>
    <w:rsid w:val="00724CC8"/>
    <w:rsid w:val="00726C94"/>
    <w:rsid w:val="00731936"/>
    <w:rsid w:val="0073498D"/>
    <w:rsid w:val="00734AEA"/>
    <w:rsid w:val="007356BC"/>
    <w:rsid w:val="007364D9"/>
    <w:rsid w:val="00744128"/>
    <w:rsid w:val="00750708"/>
    <w:rsid w:val="007527CA"/>
    <w:rsid w:val="00753B80"/>
    <w:rsid w:val="00757E2F"/>
    <w:rsid w:val="007611D4"/>
    <w:rsid w:val="00765517"/>
    <w:rsid w:val="00765720"/>
    <w:rsid w:val="0077713D"/>
    <w:rsid w:val="00780E27"/>
    <w:rsid w:val="00781B01"/>
    <w:rsid w:val="00782601"/>
    <w:rsid w:val="00786AD4"/>
    <w:rsid w:val="007901BA"/>
    <w:rsid w:val="00794315"/>
    <w:rsid w:val="007960C4"/>
    <w:rsid w:val="00796F0F"/>
    <w:rsid w:val="007A09DA"/>
    <w:rsid w:val="007A1184"/>
    <w:rsid w:val="007A2070"/>
    <w:rsid w:val="007A4E20"/>
    <w:rsid w:val="007A57B0"/>
    <w:rsid w:val="007A5A22"/>
    <w:rsid w:val="007A7595"/>
    <w:rsid w:val="007B214E"/>
    <w:rsid w:val="007B3865"/>
    <w:rsid w:val="007B3939"/>
    <w:rsid w:val="007B3D61"/>
    <w:rsid w:val="007B49B7"/>
    <w:rsid w:val="007B49D7"/>
    <w:rsid w:val="007B5295"/>
    <w:rsid w:val="007B5F16"/>
    <w:rsid w:val="007B5FB7"/>
    <w:rsid w:val="007B69BB"/>
    <w:rsid w:val="007B6C12"/>
    <w:rsid w:val="007B721A"/>
    <w:rsid w:val="007C1293"/>
    <w:rsid w:val="007C2072"/>
    <w:rsid w:val="007D05BD"/>
    <w:rsid w:val="007D1FDE"/>
    <w:rsid w:val="007D3C9E"/>
    <w:rsid w:val="007D4027"/>
    <w:rsid w:val="007D4131"/>
    <w:rsid w:val="007D5AFE"/>
    <w:rsid w:val="007E131E"/>
    <w:rsid w:val="007E166F"/>
    <w:rsid w:val="007E1E79"/>
    <w:rsid w:val="007E409C"/>
    <w:rsid w:val="007E4280"/>
    <w:rsid w:val="007E47A9"/>
    <w:rsid w:val="007E5D49"/>
    <w:rsid w:val="007F07C8"/>
    <w:rsid w:val="007F1C03"/>
    <w:rsid w:val="007F21E5"/>
    <w:rsid w:val="007F30BA"/>
    <w:rsid w:val="007F7702"/>
    <w:rsid w:val="00801015"/>
    <w:rsid w:val="00806366"/>
    <w:rsid w:val="008064CB"/>
    <w:rsid w:val="00811BB2"/>
    <w:rsid w:val="008128AD"/>
    <w:rsid w:val="00822CF5"/>
    <w:rsid w:val="0082434C"/>
    <w:rsid w:val="008244DC"/>
    <w:rsid w:val="00826FB8"/>
    <w:rsid w:val="008278BE"/>
    <w:rsid w:val="00827E05"/>
    <w:rsid w:val="00831BED"/>
    <w:rsid w:val="00832402"/>
    <w:rsid w:val="008328B7"/>
    <w:rsid w:val="00833218"/>
    <w:rsid w:val="00833853"/>
    <w:rsid w:val="00833C27"/>
    <w:rsid w:val="00834058"/>
    <w:rsid w:val="00834E17"/>
    <w:rsid w:val="00835BB1"/>
    <w:rsid w:val="00835C8E"/>
    <w:rsid w:val="00836926"/>
    <w:rsid w:val="00842858"/>
    <w:rsid w:val="00845A40"/>
    <w:rsid w:val="00846657"/>
    <w:rsid w:val="00846F51"/>
    <w:rsid w:val="008536A7"/>
    <w:rsid w:val="00855CF4"/>
    <w:rsid w:val="0085720D"/>
    <w:rsid w:val="0086444F"/>
    <w:rsid w:val="008735B5"/>
    <w:rsid w:val="008818CE"/>
    <w:rsid w:val="00881C88"/>
    <w:rsid w:val="00882460"/>
    <w:rsid w:val="00884AB0"/>
    <w:rsid w:val="008864E2"/>
    <w:rsid w:val="00886F97"/>
    <w:rsid w:val="00887162"/>
    <w:rsid w:val="00892210"/>
    <w:rsid w:val="00894ED2"/>
    <w:rsid w:val="00896FA2"/>
    <w:rsid w:val="008974FD"/>
    <w:rsid w:val="008A04ED"/>
    <w:rsid w:val="008A0CD7"/>
    <w:rsid w:val="008A6CE8"/>
    <w:rsid w:val="008B165C"/>
    <w:rsid w:val="008B1D48"/>
    <w:rsid w:val="008B2212"/>
    <w:rsid w:val="008B3265"/>
    <w:rsid w:val="008B4466"/>
    <w:rsid w:val="008B4C2C"/>
    <w:rsid w:val="008C08EA"/>
    <w:rsid w:val="008C0E29"/>
    <w:rsid w:val="008C21F2"/>
    <w:rsid w:val="008C254A"/>
    <w:rsid w:val="008C314F"/>
    <w:rsid w:val="008C47A8"/>
    <w:rsid w:val="008C5C74"/>
    <w:rsid w:val="008C62B3"/>
    <w:rsid w:val="008C73AF"/>
    <w:rsid w:val="008C73B2"/>
    <w:rsid w:val="008D0436"/>
    <w:rsid w:val="008D3788"/>
    <w:rsid w:val="008E30D4"/>
    <w:rsid w:val="008E353E"/>
    <w:rsid w:val="008E6268"/>
    <w:rsid w:val="008E650F"/>
    <w:rsid w:val="008E7A06"/>
    <w:rsid w:val="008F1619"/>
    <w:rsid w:val="008F333A"/>
    <w:rsid w:val="008F481C"/>
    <w:rsid w:val="008F5660"/>
    <w:rsid w:val="0090142E"/>
    <w:rsid w:val="00901E79"/>
    <w:rsid w:val="00903DAE"/>
    <w:rsid w:val="00905DC7"/>
    <w:rsid w:val="00907578"/>
    <w:rsid w:val="00907D6C"/>
    <w:rsid w:val="009123BF"/>
    <w:rsid w:val="00914B56"/>
    <w:rsid w:val="00921273"/>
    <w:rsid w:val="00926CBC"/>
    <w:rsid w:val="00927255"/>
    <w:rsid w:val="00930436"/>
    <w:rsid w:val="00933052"/>
    <w:rsid w:val="00935B92"/>
    <w:rsid w:val="009376B3"/>
    <w:rsid w:val="0094332E"/>
    <w:rsid w:val="009442E9"/>
    <w:rsid w:val="009512D6"/>
    <w:rsid w:val="00951AE2"/>
    <w:rsid w:val="00954460"/>
    <w:rsid w:val="0095463A"/>
    <w:rsid w:val="009546E4"/>
    <w:rsid w:val="009556BD"/>
    <w:rsid w:val="00962C30"/>
    <w:rsid w:val="00964BED"/>
    <w:rsid w:val="009656A6"/>
    <w:rsid w:val="00975C8C"/>
    <w:rsid w:val="00980BC9"/>
    <w:rsid w:val="00981951"/>
    <w:rsid w:val="00982798"/>
    <w:rsid w:val="00984CD1"/>
    <w:rsid w:val="00986C81"/>
    <w:rsid w:val="00987F2B"/>
    <w:rsid w:val="00992A5C"/>
    <w:rsid w:val="00993A25"/>
    <w:rsid w:val="0099406C"/>
    <w:rsid w:val="009A133F"/>
    <w:rsid w:val="009A26FC"/>
    <w:rsid w:val="009A3D8A"/>
    <w:rsid w:val="009A7643"/>
    <w:rsid w:val="009B38B5"/>
    <w:rsid w:val="009B3AE4"/>
    <w:rsid w:val="009B714F"/>
    <w:rsid w:val="009B7714"/>
    <w:rsid w:val="009C4E0E"/>
    <w:rsid w:val="009D01AA"/>
    <w:rsid w:val="009D068F"/>
    <w:rsid w:val="009D0F2E"/>
    <w:rsid w:val="009D18FE"/>
    <w:rsid w:val="009D1B9A"/>
    <w:rsid w:val="009D43F6"/>
    <w:rsid w:val="009D6A91"/>
    <w:rsid w:val="009E1DC1"/>
    <w:rsid w:val="009E26E6"/>
    <w:rsid w:val="009E2DC6"/>
    <w:rsid w:val="009E5F80"/>
    <w:rsid w:val="009E66EA"/>
    <w:rsid w:val="009E6E42"/>
    <w:rsid w:val="009E74BC"/>
    <w:rsid w:val="009F145F"/>
    <w:rsid w:val="009F1522"/>
    <w:rsid w:val="009F2895"/>
    <w:rsid w:val="009F5230"/>
    <w:rsid w:val="009F6ADD"/>
    <w:rsid w:val="009F6FF3"/>
    <w:rsid w:val="009F751D"/>
    <w:rsid w:val="00A00633"/>
    <w:rsid w:val="00A0397D"/>
    <w:rsid w:val="00A063A5"/>
    <w:rsid w:val="00A14A17"/>
    <w:rsid w:val="00A15DEB"/>
    <w:rsid w:val="00A262F6"/>
    <w:rsid w:val="00A31616"/>
    <w:rsid w:val="00A35212"/>
    <w:rsid w:val="00A3563D"/>
    <w:rsid w:val="00A40F73"/>
    <w:rsid w:val="00A47D91"/>
    <w:rsid w:val="00A51F44"/>
    <w:rsid w:val="00A6117B"/>
    <w:rsid w:val="00A61BD3"/>
    <w:rsid w:val="00A61E72"/>
    <w:rsid w:val="00A65CA5"/>
    <w:rsid w:val="00A661E1"/>
    <w:rsid w:val="00A701A2"/>
    <w:rsid w:val="00A70D59"/>
    <w:rsid w:val="00A760A8"/>
    <w:rsid w:val="00A766F3"/>
    <w:rsid w:val="00A80070"/>
    <w:rsid w:val="00A83B2C"/>
    <w:rsid w:val="00A905D5"/>
    <w:rsid w:val="00A9079F"/>
    <w:rsid w:val="00A92828"/>
    <w:rsid w:val="00A938EB"/>
    <w:rsid w:val="00AA0C50"/>
    <w:rsid w:val="00AA15D9"/>
    <w:rsid w:val="00AA25DC"/>
    <w:rsid w:val="00AA7F4D"/>
    <w:rsid w:val="00AB1A82"/>
    <w:rsid w:val="00AB28A9"/>
    <w:rsid w:val="00AB6FD7"/>
    <w:rsid w:val="00AB7A5F"/>
    <w:rsid w:val="00AC1C95"/>
    <w:rsid w:val="00AC283D"/>
    <w:rsid w:val="00AC6B23"/>
    <w:rsid w:val="00AD42BD"/>
    <w:rsid w:val="00AD7866"/>
    <w:rsid w:val="00AE399C"/>
    <w:rsid w:val="00AE61EB"/>
    <w:rsid w:val="00AE6D1C"/>
    <w:rsid w:val="00AE7224"/>
    <w:rsid w:val="00AE7763"/>
    <w:rsid w:val="00AF2106"/>
    <w:rsid w:val="00AF40F5"/>
    <w:rsid w:val="00AF5C43"/>
    <w:rsid w:val="00AF709D"/>
    <w:rsid w:val="00AF77D6"/>
    <w:rsid w:val="00AF79CC"/>
    <w:rsid w:val="00B01C72"/>
    <w:rsid w:val="00B033AC"/>
    <w:rsid w:val="00B06D2E"/>
    <w:rsid w:val="00B10EC3"/>
    <w:rsid w:val="00B1306E"/>
    <w:rsid w:val="00B13288"/>
    <w:rsid w:val="00B1372A"/>
    <w:rsid w:val="00B13A1D"/>
    <w:rsid w:val="00B14254"/>
    <w:rsid w:val="00B1609D"/>
    <w:rsid w:val="00B21706"/>
    <w:rsid w:val="00B2420B"/>
    <w:rsid w:val="00B26E8B"/>
    <w:rsid w:val="00B2727F"/>
    <w:rsid w:val="00B27792"/>
    <w:rsid w:val="00B31B0D"/>
    <w:rsid w:val="00B3641C"/>
    <w:rsid w:val="00B36CF0"/>
    <w:rsid w:val="00B40F93"/>
    <w:rsid w:val="00B4143C"/>
    <w:rsid w:val="00B42290"/>
    <w:rsid w:val="00B42D79"/>
    <w:rsid w:val="00B437A7"/>
    <w:rsid w:val="00B448BC"/>
    <w:rsid w:val="00B4790C"/>
    <w:rsid w:val="00B47D8C"/>
    <w:rsid w:val="00B50FCF"/>
    <w:rsid w:val="00B515AB"/>
    <w:rsid w:val="00B52B68"/>
    <w:rsid w:val="00B540D6"/>
    <w:rsid w:val="00B54B15"/>
    <w:rsid w:val="00B553A8"/>
    <w:rsid w:val="00B61982"/>
    <w:rsid w:val="00B6582E"/>
    <w:rsid w:val="00B664A8"/>
    <w:rsid w:val="00B70F33"/>
    <w:rsid w:val="00B71214"/>
    <w:rsid w:val="00B712CF"/>
    <w:rsid w:val="00B721E7"/>
    <w:rsid w:val="00B72AE5"/>
    <w:rsid w:val="00B73F29"/>
    <w:rsid w:val="00B76ECF"/>
    <w:rsid w:val="00B82044"/>
    <w:rsid w:val="00B82FA6"/>
    <w:rsid w:val="00B832BA"/>
    <w:rsid w:val="00B83F26"/>
    <w:rsid w:val="00B85ED1"/>
    <w:rsid w:val="00B8699D"/>
    <w:rsid w:val="00B86A0C"/>
    <w:rsid w:val="00B906E0"/>
    <w:rsid w:val="00B921EB"/>
    <w:rsid w:val="00B9354B"/>
    <w:rsid w:val="00B946A9"/>
    <w:rsid w:val="00B9626E"/>
    <w:rsid w:val="00B977AB"/>
    <w:rsid w:val="00BA014A"/>
    <w:rsid w:val="00BA250A"/>
    <w:rsid w:val="00BA2A95"/>
    <w:rsid w:val="00BA44F6"/>
    <w:rsid w:val="00BA789A"/>
    <w:rsid w:val="00BA7E9A"/>
    <w:rsid w:val="00BB370C"/>
    <w:rsid w:val="00BB4CFB"/>
    <w:rsid w:val="00BC0FAF"/>
    <w:rsid w:val="00BC6124"/>
    <w:rsid w:val="00BC6BFC"/>
    <w:rsid w:val="00BD0E04"/>
    <w:rsid w:val="00BD46E6"/>
    <w:rsid w:val="00BD539F"/>
    <w:rsid w:val="00BD550F"/>
    <w:rsid w:val="00BE1C55"/>
    <w:rsid w:val="00BE2C00"/>
    <w:rsid w:val="00BE7B78"/>
    <w:rsid w:val="00BF0FF6"/>
    <w:rsid w:val="00BF22C0"/>
    <w:rsid w:val="00BF3123"/>
    <w:rsid w:val="00BF4747"/>
    <w:rsid w:val="00C01A5C"/>
    <w:rsid w:val="00C032BB"/>
    <w:rsid w:val="00C07116"/>
    <w:rsid w:val="00C075BA"/>
    <w:rsid w:val="00C076EB"/>
    <w:rsid w:val="00C07DAD"/>
    <w:rsid w:val="00C1452C"/>
    <w:rsid w:val="00C15D59"/>
    <w:rsid w:val="00C20485"/>
    <w:rsid w:val="00C20E42"/>
    <w:rsid w:val="00C23562"/>
    <w:rsid w:val="00C25746"/>
    <w:rsid w:val="00C25DE4"/>
    <w:rsid w:val="00C3541C"/>
    <w:rsid w:val="00C40570"/>
    <w:rsid w:val="00C4063F"/>
    <w:rsid w:val="00C40D2D"/>
    <w:rsid w:val="00C443CA"/>
    <w:rsid w:val="00C471BA"/>
    <w:rsid w:val="00C5110D"/>
    <w:rsid w:val="00C52086"/>
    <w:rsid w:val="00C55BA6"/>
    <w:rsid w:val="00C6425D"/>
    <w:rsid w:val="00C661B5"/>
    <w:rsid w:val="00C75E96"/>
    <w:rsid w:val="00C771A3"/>
    <w:rsid w:val="00C83F26"/>
    <w:rsid w:val="00C8683C"/>
    <w:rsid w:val="00C868A3"/>
    <w:rsid w:val="00C868F0"/>
    <w:rsid w:val="00C8745B"/>
    <w:rsid w:val="00C94BE9"/>
    <w:rsid w:val="00CA111E"/>
    <w:rsid w:val="00CA14FD"/>
    <w:rsid w:val="00CA331E"/>
    <w:rsid w:val="00CB1E9D"/>
    <w:rsid w:val="00CB3FCE"/>
    <w:rsid w:val="00CB7C73"/>
    <w:rsid w:val="00CC1BEC"/>
    <w:rsid w:val="00CC210D"/>
    <w:rsid w:val="00CC4635"/>
    <w:rsid w:val="00CD1E40"/>
    <w:rsid w:val="00CD26A4"/>
    <w:rsid w:val="00CD3036"/>
    <w:rsid w:val="00CD6317"/>
    <w:rsid w:val="00CD713B"/>
    <w:rsid w:val="00CD76D6"/>
    <w:rsid w:val="00CE31BD"/>
    <w:rsid w:val="00CE34F1"/>
    <w:rsid w:val="00CE3720"/>
    <w:rsid w:val="00CF3C4E"/>
    <w:rsid w:val="00CF4ACF"/>
    <w:rsid w:val="00D00A20"/>
    <w:rsid w:val="00D03A2B"/>
    <w:rsid w:val="00D040B2"/>
    <w:rsid w:val="00D04EFF"/>
    <w:rsid w:val="00D102AC"/>
    <w:rsid w:val="00D10843"/>
    <w:rsid w:val="00D13F80"/>
    <w:rsid w:val="00D15BF4"/>
    <w:rsid w:val="00D16717"/>
    <w:rsid w:val="00D20744"/>
    <w:rsid w:val="00D2080B"/>
    <w:rsid w:val="00D2208C"/>
    <w:rsid w:val="00D242AC"/>
    <w:rsid w:val="00D25D12"/>
    <w:rsid w:val="00D2673E"/>
    <w:rsid w:val="00D30B00"/>
    <w:rsid w:val="00D346E2"/>
    <w:rsid w:val="00D34F90"/>
    <w:rsid w:val="00D37C84"/>
    <w:rsid w:val="00D41385"/>
    <w:rsid w:val="00D433C8"/>
    <w:rsid w:val="00D454EC"/>
    <w:rsid w:val="00D52B92"/>
    <w:rsid w:val="00D5603B"/>
    <w:rsid w:val="00D5745C"/>
    <w:rsid w:val="00D60BF9"/>
    <w:rsid w:val="00D632F3"/>
    <w:rsid w:val="00D6643E"/>
    <w:rsid w:val="00D66C6C"/>
    <w:rsid w:val="00D70A13"/>
    <w:rsid w:val="00D723DB"/>
    <w:rsid w:val="00D728AD"/>
    <w:rsid w:val="00D7581E"/>
    <w:rsid w:val="00D76176"/>
    <w:rsid w:val="00D77ABA"/>
    <w:rsid w:val="00D82722"/>
    <w:rsid w:val="00D8366A"/>
    <w:rsid w:val="00D85B69"/>
    <w:rsid w:val="00D86A74"/>
    <w:rsid w:val="00D86E74"/>
    <w:rsid w:val="00D8769C"/>
    <w:rsid w:val="00D87BF7"/>
    <w:rsid w:val="00D90984"/>
    <w:rsid w:val="00D93E5B"/>
    <w:rsid w:val="00D96F03"/>
    <w:rsid w:val="00D9780B"/>
    <w:rsid w:val="00DA0BA7"/>
    <w:rsid w:val="00DA2594"/>
    <w:rsid w:val="00DA2B52"/>
    <w:rsid w:val="00DA3BD4"/>
    <w:rsid w:val="00DA4641"/>
    <w:rsid w:val="00DA5D50"/>
    <w:rsid w:val="00DA6087"/>
    <w:rsid w:val="00DA633D"/>
    <w:rsid w:val="00DA6A92"/>
    <w:rsid w:val="00DA6E0C"/>
    <w:rsid w:val="00DA7476"/>
    <w:rsid w:val="00DA7646"/>
    <w:rsid w:val="00DA77C2"/>
    <w:rsid w:val="00DB023F"/>
    <w:rsid w:val="00DB6CE3"/>
    <w:rsid w:val="00DB737C"/>
    <w:rsid w:val="00DB7DAD"/>
    <w:rsid w:val="00DC0C8E"/>
    <w:rsid w:val="00DC2901"/>
    <w:rsid w:val="00DC6F16"/>
    <w:rsid w:val="00DD279B"/>
    <w:rsid w:val="00DD2D77"/>
    <w:rsid w:val="00DD3884"/>
    <w:rsid w:val="00DD6F2F"/>
    <w:rsid w:val="00DE3D1E"/>
    <w:rsid w:val="00DE3DDB"/>
    <w:rsid w:val="00DE5C13"/>
    <w:rsid w:val="00DF141C"/>
    <w:rsid w:val="00DF1596"/>
    <w:rsid w:val="00DF20DA"/>
    <w:rsid w:val="00DF28AD"/>
    <w:rsid w:val="00DF5563"/>
    <w:rsid w:val="00E0076F"/>
    <w:rsid w:val="00E00D4D"/>
    <w:rsid w:val="00E014D0"/>
    <w:rsid w:val="00E031DE"/>
    <w:rsid w:val="00E04406"/>
    <w:rsid w:val="00E04608"/>
    <w:rsid w:val="00E05845"/>
    <w:rsid w:val="00E133E7"/>
    <w:rsid w:val="00E13E1F"/>
    <w:rsid w:val="00E14141"/>
    <w:rsid w:val="00E16474"/>
    <w:rsid w:val="00E16585"/>
    <w:rsid w:val="00E243D5"/>
    <w:rsid w:val="00E30E07"/>
    <w:rsid w:val="00E33CC4"/>
    <w:rsid w:val="00E34965"/>
    <w:rsid w:val="00E370D9"/>
    <w:rsid w:val="00E40FBD"/>
    <w:rsid w:val="00E43FB8"/>
    <w:rsid w:val="00E457F1"/>
    <w:rsid w:val="00E479A6"/>
    <w:rsid w:val="00E50193"/>
    <w:rsid w:val="00E51231"/>
    <w:rsid w:val="00E521C9"/>
    <w:rsid w:val="00E5306E"/>
    <w:rsid w:val="00E54F97"/>
    <w:rsid w:val="00E57512"/>
    <w:rsid w:val="00E63BCF"/>
    <w:rsid w:val="00E665C6"/>
    <w:rsid w:val="00E675EB"/>
    <w:rsid w:val="00E74924"/>
    <w:rsid w:val="00E74F04"/>
    <w:rsid w:val="00E85186"/>
    <w:rsid w:val="00E861F0"/>
    <w:rsid w:val="00E871BD"/>
    <w:rsid w:val="00E910AB"/>
    <w:rsid w:val="00E912E8"/>
    <w:rsid w:val="00E9204A"/>
    <w:rsid w:val="00E941D8"/>
    <w:rsid w:val="00E95014"/>
    <w:rsid w:val="00E96373"/>
    <w:rsid w:val="00E96A90"/>
    <w:rsid w:val="00E9715A"/>
    <w:rsid w:val="00E97F35"/>
    <w:rsid w:val="00EB50FB"/>
    <w:rsid w:val="00EC30C0"/>
    <w:rsid w:val="00EC5A15"/>
    <w:rsid w:val="00EC6387"/>
    <w:rsid w:val="00ED08D2"/>
    <w:rsid w:val="00ED2E74"/>
    <w:rsid w:val="00ED5AEE"/>
    <w:rsid w:val="00EE1378"/>
    <w:rsid w:val="00EE30C0"/>
    <w:rsid w:val="00EE4E4A"/>
    <w:rsid w:val="00EE6564"/>
    <w:rsid w:val="00EF060C"/>
    <w:rsid w:val="00EF208D"/>
    <w:rsid w:val="00EF45CE"/>
    <w:rsid w:val="00EF4929"/>
    <w:rsid w:val="00EF6449"/>
    <w:rsid w:val="00EF70B8"/>
    <w:rsid w:val="00F0056B"/>
    <w:rsid w:val="00F01C83"/>
    <w:rsid w:val="00F02108"/>
    <w:rsid w:val="00F02687"/>
    <w:rsid w:val="00F05C44"/>
    <w:rsid w:val="00F06140"/>
    <w:rsid w:val="00F06DBC"/>
    <w:rsid w:val="00F06DF6"/>
    <w:rsid w:val="00F07C95"/>
    <w:rsid w:val="00F1183D"/>
    <w:rsid w:val="00F12C90"/>
    <w:rsid w:val="00F1534B"/>
    <w:rsid w:val="00F20187"/>
    <w:rsid w:val="00F21A58"/>
    <w:rsid w:val="00F24303"/>
    <w:rsid w:val="00F26515"/>
    <w:rsid w:val="00F26FEA"/>
    <w:rsid w:val="00F2726F"/>
    <w:rsid w:val="00F27E76"/>
    <w:rsid w:val="00F312AC"/>
    <w:rsid w:val="00F31B83"/>
    <w:rsid w:val="00F32814"/>
    <w:rsid w:val="00F32B61"/>
    <w:rsid w:val="00F402C0"/>
    <w:rsid w:val="00F42F2C"/>
    <w:rsid w:val="00F430F2"/>
    <w:rsid w:val="00F43949"/>
    <w:rsid w:val="00F46590"/>
    <w:rsid w:val="00F50D42"/>
    <w:rsid w:val="00F52B97"/>
    <w:rsid w:val="00F53BB7"/>
    <w:rsid w:val="00F603E8"/>
    <w:rsid w:val="00F61B2C"/>
    <w:rsid w:val="00F621D8"/>
    <w:rsid w:val="00F65FAB"/>
    <w:rsid w:val="00F67F68"/>
    <w:rsid w:val="00F71721"/>
    <w:rsid w:val="00F71C07"/>
    <w:rsid w:val="00F72A5F"/>
    <w:rsid w:val="00F7352C"/>
    <w:rsid w:val="00F81A5F"/>
    <w:rsid w:val="00F86AD8"/>
    <w:rsid w:val="00F876AB"/>
    <w:rsid w:val="00F8776A"/>
    <w:rsid w:val="00F90F8C"/>
    <w:rsid w:val="00F93557"/>
    <w:rsid w:val="00F97882"/>
    <w:rsid w:val="00F97B3B"/>
    <w:rsid w:val="00F97D9C"/>
    <w:rsid w:val="00FA27D5"/>
    <w:rsid w:val="00FA59CA"/>
    <w:rsid w:val="00FA66CE"/>
    <w:rsid w:val="00FB03DC"/>
    <w:rsid w:val="00FB0976"/>
    <w:rsid w:val="00FB0C9D"/>
    <w:rsid w:val="00FB7366"/>
    <w:rsid w:val="00FC07FE"/>
    <w:rsid w:val="00FC74EF"/>
    <w:rsid w:val="00FD2836"/>
    <w:rsid w:val="00FE21DD"/>
    <w:rsid w:val="00FE5EFE"/>
    <w:rsid w:val="00FE6B15"/>
    <w:rsid w:val="00FE6D9F"/>
    <w:rsid w:val="00FF0FF7"/>
    <w:rsid w:val="00FF252D"/>
    <w:rsid w:val="00FF2563"/>
    <w:rsid w:val="00FF312B"/>
    <w:rsid w:val="00FF3219"/>
    <w:rsid w:val="00FF4DE9"/>
    <w:rsid w:val="00FF5D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F42F"/>
  <w15:chartTrackingRefBased/>
  <w15:docId w15:val="{1F39EC5A-CBEA-4030-A7E4-0D0F27CA0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2552"/>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6F54CA"/>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6F54CA"/>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unhideWhenUsed/>
    <w:qFormat/>
    <w:rsid w:val="006F54CA"/>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unhideWhenUsed/>
    <w:qFormat/>
    <w:rsid w:val="006F54CA"/>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14:ligatures w14:val="standardContextual"/>
    </w:rPr>
  </w:style>
  <w:style w:type="paragraph" w:styleId="Heading5">
    <w:name w:val="heading 5"/>
    <w:basedOn w:val="Normal"/>
    <w:next w:val="Normal"/>
    <w:link w:val="Heading5Char"/>
    <w:uiPriority w:val="9"/>
    <w:semiHidden/>
    <w:unhideWhenUsed/>
    <w:qFormat/>
    <w:rsid w:val="006F54CA"/>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14:ligatures w14:val="standardContextual"/>
    </w:rPr>
  </w:style>
  <w:style w:type="paragraph" w:styleId="Heading6">
    <w:name w:val="heading 6"/>
    <w:basedOn w:val="Normal"/>
    <w:next w:val="Normal"/>
    <w:link w:val="Heading6Char"/>
    <w:uiPriority w:val="9"/>
    <w:semiHidden/>
    <w:unhideWhenUsed/>
    <w:qFormat/>
    <w:rsid w:val="006F54CA"/>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Heading7">
    <w:name w:val="heading 7"/>
    <w:basedOn w:val="Normal"/>
    <w:next w:val="Normal"/>
    <w:link w:val="Heading7Char"/>
    <w:uiPriority w:val="9"/>
    <w:semiHidden/>
    <w:unhideWhenUsed/>
    <w:qFormat/>
    <w:rsid w:val="006F54CA"/>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Heading8">
    <w:name w:val="heading 8"/>
    <w:basedOn w:val="Normal"/>
    <w:next w:val="Normal"/>
    <w:link w:val="Heading8Char"/>
    <w:uiPriority w:val="9"/>
    <w:semiHidden/>
    <w:unhideWhenUsed/>
    <w:qFormat/>
    <w:rsid w:val="006F54CA"/>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Heading9">
    <w:name w:val="heading 9"/>
    <w:basedOn w:val="Normal"/>
    <w:next w:val="Normal"/>
    <w:link w:val="Heading9Char"/>
    <w:uiPriority w:val="9"/>
    <w:semiHidden/>
    <w:unhideWhenUsed/>
    <w:qFormat/>
    <w:rsid w:val="006F54CA"/>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4C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F54C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6F54C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6F54C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54C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54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54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54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54CA"/>
    <w:rPr>
      <w:rFonts w:eastAsiaTheme="majorEastAsia" w:cstheme="majorBidi"/>
      <w:color w:val="272727" w:themeColor="text1" w:themeTint="D8"/>
    </w:rPr>
  </w:style>
  <w:style w:type="paragraph" w:styleId="Title">
    <w:name w:val="Title"/>
    <w:basedOn w:val="Normal"/>
    <w:next w:val="Normal"/>
    <w:link w:val="TitleChar"/>
    <w:uiPriority w:val="10"/>
    <w:qFormat/>
    <w:rsid w:val="006F54CA"/>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F54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54CA"/>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F54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54CA"/>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6F54CA"/>
    <w:rPr>
      <w:i/>
      <w:iCs/>
      <w:color w:val="404040" w:themeColor="text1" w:themeTint="BF"/>
    </w:rPr>
  </w:style>
  <w:style w:type="paragraph" w:styleId="ListParagraph">
    <w:name w:val="List Paragraph"/>
    <w:basedOn w:val="Normal"/>
    <w:uiPriority w:val="34"/>
    <w:qFormat/>
    <w:rsid w:val="006F54CA"/>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IntenseEmphasis">
    <w:name w:val="Intense Emphasis"/>
    <w:basedOn w:val="DefaultParagraphFont"/>
    <w:uiPriority w:val="21"/>
    <w:qFormat/>
    <w:rsid w:val="006F54CA"/>
    <w:rPr>
      <w:i/>
      <w:iCs/>
      <w:color w:val="0F4761" w:themeColor="accent1" w:themeShade="BF"/>
    </w:rPr>
  </w:style>
  <w:style w:type="paragraph" w:styleId="IntenseQuote">
    <w:name w:val="Intense Quote"/>
    <w:basedOn w:val="Normal"/>
    <w:next w:val="Normal"/>
    <w:link w:val="IntenseQuoteChar"/>
    <w:uiPriority w:val="30"/>
    <w:qFormat/>
    <w:rsid w:val="006F54CA"/>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6F54CA"/>
    <w:rPr>
      <w:i/>
      <w:iCs/>
      <w:color w:val="0F4761" w:themeColor="accent1" w:themeShade="BF"/>
    </w:rPr>
  </w:style>
  <w:style w:type="character" w:styleId="IntenseReference">
    <w:name w:val="Intense Reference"/>
    <w:basedOn w:val="DefaultParagraphFont"/>
    <w:uiPriority w:val="32"/>
    <w:qFormat/>
    <w:rsid w:val="006F54CA"/>
    <w:rPr>
      <w:b/>
      <w:bCs/>
      <w:smallCaps/>
      <w:color w:val="0F4761" w:themeColor="accent1" w:themeShade="BF"/>
      <w:spacing w:val="5"/>
    </w:rPr>
  </w:style>
  <w:style w:type="paragraph" w:styleId="NormalWeb">
    <w:name w:val="Normal (Web)"/>
    <w:basedOn w:val="Normal"/>
    <w:uiPriority w:val="99"/>
    <w:unhideWhenUsed/>
    <w:rsid w:val="006F54CA"/>
    <w:pPr>
      <w:spacing w:after="160" w:line="259" w:lineRule="auto"/>
    </w:pPr>
    <w:rPr>
      <w:rFonts w:eastAsiaTheme="minorHAnsi"/>
      <w:kern w:val="2"/>
      <w14:ligatures w14:val="standardContextual"/>
    </w:rPr>
  </w:style>
  <w:style w:type="character" w:styleId="Hyperlink">
    <w:name w:val="Hyperlink"/>
    <w:basedOn w:val="DefaultParagraphFont"/>
    <w:uiPriority w:val="99"/>
    <w:unhideWhenUsed/>
    <w:rsid w:val="006F54CA"/>
    <w:rPr>
      <w:color w:val="467886" w:themeColor="hyperlink"/>
      <w:u w:val="single"/>
    </w:rPr>
  </w:style>
  <w:style w:type="character" w:customStyle="1" w:styleId="UnresolvedMention1">
    <w:name w:val="Unresolved Mention1"/>
    <w:basedOn w:val="DefaultParagraphFont"/>
    <w:uiPriority w:val="99"/>
    <w:semiHidden/>
    <w:unhideWhenUsed/>
    <w:rsid w:val="006F54CA"/>
    <w:rPr>
      <w:color w:val="605E5C"/>
      <w:shd w:val="clear" w:color="auto" w:fill="E1DFDD"/>
    </w:rPr>
  </w:style>
  <w:style w:type="paragraph" w:styleId="Header">
    <w:name w:val="header"/>
    <w:basedOn w:val="Normal"/>
    <w:link w:val="HeaderChar"/>
    <w:uiPriority w:val="99"/>
    <w:unhideWhenUsed/>
    <w:rsid w:val="006F54CA"/>
    <w:pPr>
      <w:tabs>
        <w:tab w:val="center" w:pos="4680"/>
        <w:tab w:val="right" w:pos="9360"/>
      </w:tabs>
    </w:pPr>
    <w:rPr>
      <w:rFonts w:asciiTheme="minorHAnsi" w:eastAsiaTheme="minorHAnsi" w:hAnsiTheme="minorHAnsi" w:cstheme="minorBidi"/>
      <w:kern w:val="2"/>
      <w:sz w:val="22"/>
      <w:szCs w:val="22"/>
      <w14:ligatures w14:val="standardContextual"/>
    </w:rPr>
  </w:style>
  <w:style w:type="character" w:customStyle="1" w:styleId="HeaderChar">
    <w:name w:val="Header Char"/>
    <w:basedOn w:val="DefaultParagraphFont"/>
    <w:link w:val="Header"/>
    <w:uiPriority w:val="99"/>
    <w:rsid w:val="006F54CA"/>
    <w:rPr>
      <w:sz w:val="22"/>
      <w:szCs w:val="22"/>
    </w:rPr>
  </w:style>
  <w:style w:type="paragraph" w:styleId="Footer">
    <w:name w:val="footer"/>
    <w:basedOn w:val="Normal"/>
    <w:link w:val="FooterChar"/>
    <w:uiPriority w:val="99"/>
    <w:unhideWhenUsed/>
    <w:rsid w:val="006F54CA"/>
    <w:pPr>
      <w:tabs>
        <w:tab w:val="center" w:pos="4680"/>
        <w:tab w:val="right" w:pos="9360"/>
      </w:tabs>
    </w:pPr>
    <w:rPr>
      <w:rFonts w:asciiTheme="minorHAnsi" w:eastAsiaTheme="minorHAnsi" w:hAnsiTheme="minorHAnsi" w:cstheme="minorBidi"/>
      <w:kern w:val="2"/>
      <w:sz w:val="22"/>
      <w:szCs w:val="22"/>
      <w14:ligatures w14:val="standardContextual"/>
    </w:rPr>
  </w:style>
  <w:style w:type="character" w:customStyle="1" w:styleId="FooterChar">
    <w:name w:val="Footer Char"/>
    <w:basedOn w:val="DefaultParagraphFont"/>
    <w:link w:val="Footer"/>
    <w:uiPriority w:val="99"/>
    <w:rsid w:val="006F54CA"/>
    <w:rPr>
      <w:sz w:val="22"/>
      <w:szCs w:val="22"/>
    </w:rPr>
  </w:style>
  <w:style w:type="character" w:styleId="FollowedHyperlink">
    <w:name w:val="FollowedHyperlink"/>
    <w:basedOn w:val="DefaultParagraphFont"/>
    <w:uiPriority w:val="99"/>
    <w:semiHidden/>
    <w:unhideWhenUsed/>
    <w:rsid w:val="006F54CA"/>
    <w:rPr>
      <w:color w:val="96607D" w:themeColor="followedHyperlink"/>
      <w:u w:val="single"/>
    </w:rPr>
  </w:style>
  <w:style w:type="paragraph" w:styleId="FootnoteText">
    <w:name w:val="footnote text"/>
    <w:basedOn w:val="Normal"/>
    <w:link w:val="FootnoteTextChar"/>
    <w:uiPriority w:val="99"/>
    <w:semiHidden/>
    <w:unhideWhenUsed/>
    <w:rsid w:val="006F54CA"/>
    <w:rPr>
      <w:rFonts w:asciiTheme="minorHAnsi" w:eastAsiaTheme="minorHAnsi" w:hAnsiTheme="minorHAnsi" w:cstheme="minorBidi"/>
      <w:kern w:val="2"/>
      <w:sz w:val="20"/>
      <w:szCs w:val="20"/>
      <w14:ligatures w14:val="standardContextual"/>
    </w:rPr>
  </w:style>
  <w:style w:type="character" w:customStyle="1" w:styleId="FootnoteTextChar">
    <w:name w:val="Footnote Text Char"/>
    <w:basedOn w:val="DefaultParagraphFont"/>
    <w:link w:val="FootnoteText"/>
    <w:uiPriority w:val="99"/>
    <w:semiHidden/>
    <w:rsid w:val="006F54CA"/>
    <w:rPr>
      <w:sz w:val="20"/>
      <w:szCs w:val="20"/>
    </w:rPr>
  </w:style>
  <w:style w:type="character" w:styleId="FootnoteReference">
    <w:name w:val="footnote reference"/>
    <w:basedOn w:val="DefaultParagraphFont"/>
    <w:uiPriority w:val="99"/>
    <w:semiHidden/>
    <w:unhideWhenUsed/>
    <w:rsid w:val="006F54CA"/>
    <w:rPr>
      <w:vertAlign w:val="superscript"/>
    </w:rPr>
  </w:style>
  <w:style w:type="paragraph" w:styleId="TOC2">
    <w:name w:val="toc 2"/>
    <w:basedOn w:val="Normal"/>
    <w:next w:val="Normal"/>
    <w:autoRedefine/>
    <w:uiPriority w:val="39"/>
    <w:unhideWhenUsed/>
    <w:rsid w:val="00245BB7"/>
    <w:pPr>
      <w:numPr>
        <w:ilvl w:val="1"/>
        <w:numId w:val="35"/>
      </w:numPr>
      <w:spacing w:before="120" w:line="276" w:lineRule="auto"/>
    </w:pPr>
    <w:rPr>
      <w:rFonts w:eastAsiaTheme="minorHAnsi"/>
      <w:color w:val="000000" w:themeColor="text1"/>
      <w:sz w:val="28"/>
      <w:szCs w:val="28"/>
      <w:lang w:val="az-Latn-AZ"/>
    </w:rPr>
  </w:style>
  <w:style w:type="paragraph" w:styleId="TOC1">
    <w:name w:val="toc 1"/>
    <w:basedOn w:val="Normal"/>
    <w:next w:val="Normal"/>
    <w:autoRedefine/>
    <w:uiPriority w:val="39"/>
    <w:unhideWhenUsed/>
    <w:rsid w:val="003A3FBC"/>
    <w:pPr>
      <w:spacing w:before="240" w:after="120" w:line="276" w:lineRule="auto"/>
      <w:outlineLvl w:val="0"/>
    </w:pPr>
    <w:rPr>
      <w:rFonts w:eastAsiaTheme="minorHAnsi"/>
      <w:b/>
      <w:bCs/>
      <w:sz w:val="32"/>
      <w:szCs w:val="32"/>
      <w:lang w:val="az-Latn-AZ"/>
    </w:rPr>
  </w:style>
  <w:style w:type="paragraph" w:styleId="TOCHeading">
    <w:name w:val="TOC Heading"/>
    <w:basedOn w:val="Heading1"/>
    <w:next w:val="Normal"/>
    <w:uiPriority w:val="39"/>
    <w:unhideWhenUsed/>
    <w:qFormat/>
    <w:rsid w:val="006F54CA"/>
    <w:pPr>
      <w:spacing w:before="480" w:after="0" w:line="276" w:lineRule="auto"/>
      <w:outlineLvl w:val="9"/>
    </w:pPr>
    <w:rPr>
      <w:b/>
      <w:bCs/>
      <w:kern w:val="0"/>
      <w:sz w:val="28"/>
      <w:szCs w:val="28"/>
      <w14:ligatures w14:val="none"/>
    </w:rPr>
  </w:style>
  <w:style w:type="paragraph" w:customStyle="1" w:styleId="nexttonumber">
    <w:name w:val="nexttonumber"/>
    <w:basedOn w:val="Normal"/>
    <w:rsid w:val="00AE6D1C"/>
    <w:pPr>
      <w:spacing w:before="100" w:beforeAutospacing="1" w:after="100" w:afterAutospacing="1"/>
    </w:pPr>
  </w:style>
  <w:style w:type="character" w:customStyle="1" w:styleId="apple-converted-space">
    <w:name w:val="apple-converted-space"/>
    <w:basedOn w:val="DefaultParagraphFont"/>
    <w:rsid w:val="00AE6D1C"/>
  </w:style>
  <w:style w:type="table" w:styleId="TableGrid">
    <w:name w:val="Table Grid"/>
    <w:basedOn w:val="TableNormal"/>
    <w:uiPriority w:val="39"/>
    <w:rsid w:val="003670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3F550E"/>
    <w:pPr>
      <w:spacing w:after="100" w:line="259" w:lineRule="auto"/>
      <w:ind w:left="440"/>
    </w:pPr>
    <w:rPr>
      <w:rFonts w:asciiTheme="minorHAnsi" w:eastAsiaTheme="minorEastAsia" w:hAnsiTheme="minorHAnsi"/>
      <w:sz w:val="22"/>
      <w:szCs w:val="22"/>
    </w:rPr>
  </w:style>
  <w:style w:type="paragraph" w:styleId="TOC4">
    <w:name w:val="toc 4"/>
    <w:basedOn w:val="Normal"/>
    <w:next w:val="Normal"/>
    <w:autoRedefine/>
    <w:uiPriority w:val="39"/>
    <w:unhideWhenUsed/>
    <w:rsid w:val="00687688"/>
    <w:pPr>
      <w:spacing w:after="100"/>
      <w:ind w:left="720"/>
    </w:pPr>
  </w:style>
  <w:style w:type="paragraph" w:styleId="TOC5">
    <w:name w:val="toc 5"/>
    <w:basedOn w:val="Normal"/>
    <w:next w:val="Normal"/>
    <w:autoRedefine/>
    <w:uiPriority w:val="39"/>
    <w:unhideWhenUsed/>
    <w:rsid w:val="00687688"/>
    <w:pPr>
      <w:spacing w:after="100"/>
      <w:ind w:left="960"/>
    </w:pPr>
  </w:style>
  <w:style w:type="character" w:styleId="Strong">
    <w:name w:val="Strong"/>
    <w:basedOn w:val="DefaultParagraphFont"/>
    <w:uiPriority w:val="22"/>
    <w:qFormat/>
    <w:rsid w:val="00146059"/>
    <w:rPr>
      <w:b/>
      <w:bCs/>
    </w:rPr>
  </w:style>
  <w:style w:type="paragraph" w:customStyle="1" w:styleId="isselectedend">
    <w:name w:val="isselectedend"/>
    <w:basedOn w:val="Normal"/>
    <w:rsid w:val="006D58F6"/>
    <w:pPr>
      <w:spacing w:before="100" w:beforeAutospacing="1" w:after="100" w:afterAutospacing="1"/>
    </w:pPr>
    <w:rPr>
      <w:lang w:val="az-Latn-AZ" w:eastAsia="az-Latn-AZ"/>
    </w:rPr>
  </w:style>
  <w:style w:type="character" w:styleId="Emphasis">
    <w:name w:val="Emphasis"/>
    <w:basedOn w:val="DefaultParagraphFont"/>
    <w:uiPriority w:val="20"/>
    <w:qFormat/>
    <w:rsid w:val="007356BC"/>
    <w:rPr>
      <w:i/>
      <w:iCs/>
    </w:rPr>
  </w:style>
  <w:style w:type="paragraph" w:customStyle="1" w:styleId="ng-tns-c1-0">
    <w:name w:val="ng-tns-c1-0"/>
    <w:basedOn w:val="Normal"/>
    <w:rsid w:val="00BC6BFC"/>
    <w:pPr>
      <w:spacing w:before="100" w:beforeAutospacing="1" w:after="100" w:afterAutospacing="1"/>
    </w:pPr>
  </w:style>
  <w:style w:type="character" w:customStyle="1" w:styleId="ng-tns-c1-01">
    <w:name w:val="ng-tns-c1-01"/>
    <w:basedOn w:val="DefaultParagraphFont"/>
    <w:rsid w:val="00BC6BFC"/>
  </w:style>
  <w:style w:type="paragraph" w:customStyle="1" w:styleId="blurb-text">
    <w:name w:val="blurb-text"/>
    <w:basedOn w:val="Normal"/>
    <w:rsid w:val="00BC6BFC"/>
    <w:pPr>
      <w:spacing w:before="100" w:beforeAutospacing="1" w:after="100" w:afterAutospacing="1"/>
    </w:pPr>
  </w:style>
  <w:style w:type="paragraph" w:styleId="BalloonText">
    <w:name w:val="Balloon Text"/>
    <w:basedOn w:val="Normal"/>
    <w:link w:val="BalloonTextChar"/>
    <w:uiPriority w:val="99"/>
    <w:semiHidden/>
    <w:unhideWhenUsed/>
    <w:rsid w:val="00A3521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5212"/>
    <w:rPr>
      <w:rFonts w:ascii="Segoe UI" w:eastAsia="Times New Roman" w:hAnsi="Segoe UI" w:cs="Segoe UI"/>
      <w:kern w:val="0"/>
      <w:sz w:val="18"/>
      <w:szCs w:val="18"/>
      <w14:ligatures w14:val="none"/>
    </w:rPr>
  </w:style>
  <w:style w:type="character" w:customStyle="1" w:styleId="UnresolvedMention2">
    <w:name w:val="Unresolved Mention2"/>
    <w:basedOn w:val="DefaultParagraphFont"/>
    <w:uiPriority w:val="99"/>
    <w:semiHidden/>
    <w:unhideWhenUsed/>
    <w:rsid w:val="005B09F5"/>
    <w:rPr>
      <w:color w:val="605E5C"/>
      <w:shd w:val="clear" w:color="auto" w:fill="E1DFDD"/>
    </w:rPr>
  </w:style>
  <w:style w:type="character" w:customStyle="1" w:styleId="UnresolvedMention3">
    <w:name w:val="Unresolved Mention3"/>
    <w:basedOn w:val="DefaultParagraphFont"/>
    <w:uiPriority w:val="99"/>
    <w:semiHidden/>
    <w:unhideWhenUsed/>
    <w:rsid w:val="005C5209"/>
    <w:rPr>
      <w:color w:val="605E5C"/>
      <w:shd w:val="clear" w:color="auto" w:fill="E1DFDD"/>
    </w:rPr>
  </w:style>
  <w:style w:type="character" w:styleId="UnresolvedMention">
    <w:name w:val="Unresolved Mention"/>
    <w:basedOn w:val="DefaultParagraphFont"/>
    <w:uiPriority w:val="99"/>
    <w:semiHidden/>
    <w:unhideWhenUsed/>
    <w:rsid w:val="00C145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47922">
      <w:bodyDiv w:val="1"/>
      <w:marLeft w:val="0"/>
      <w:marRight w:val="0"/>
      <w:marTop w:val="0"/>
      <w:marBottom w:val="0"/>
      <w:divBdr>
        <w:top w:val="none" w:sz="0" w:space="0" w:color="auto"/>
        <w:left w:val="none" w:sz="0" w:space="0" w:color="auto"/>
        <w:bottom w:val="none" w:sz="0" w:space="0" w:color="auto"/>
        <w:right w:val="none" w:sz="0" w:space="0" w:color="auto"/>
      </w:divBdr>
    </w:div>
    <w:div w:id="18093493">
      <w:bodyDiv w:val="1"/>
      <w:marLeft w:val="0"/>
      <w:marRight w:val="0"/>
      <w:marTop w:val="0"/>
      <w:marBottom w:val="0"/>
      <w:divBdr>
        <w:top w:val="none" w:sz="0" w:space="0" w:color="auto"/>
        <w:left w:val="none" w:sz="0" w:space="0" w:color="auto"/>
        <w:bottom w:val="none" w:sz="0" w:space="0" w:color="auto"/>
        <w:right w:val="none" w:sz="0" w:space="0" w:color="auto"/>
      </w:divBdr>
    </w:div>
    <w:div w:id="41636411">
      <w:bodyDiv w:val="1"/>
      <w:marLeft w:val="0"/>
      <w:marRight w:val="0"/>
      <w:marTop w:val="0"/>
      <w:marBottom w:val="0"/>
      <w:divBdr>
        <w:top w:val="none" w:sz="0" w:space="0" w:color="auto"/>
        <w:left w:val="none" w:sz="0" w:space="0" w:color="auto"/>
        <w:bottom w:val="none" w:sz="0" w:space="0" w:color="auto"/>
        <w:right w:val="none" w:sz="0" w:space="0" w:color="auto"/>
      </w:divBdr>
    </w:div>
    <w:div w:id="62532703">
      <w:bodyDiv w:val="1"/>
      <w:marLeft w:val="0"/>
      <w:marRight w:val="0"/>
      <w:marTop w:val="0"/>
      <w:marBottom w:val="0"/>
      <w:divBdr>
        <w:top w:val="none" w:sz="0" w:space="0" w:color="auto"/>
        <w:left w:val="none" w:sz="0" w:space="0" w:color="auto"/>
        <w:bottom w:val="none" w:sz="0" w:space="0" w:color="auto"/>
        <w:right w:val="none" w:sz="0" w:space="0" w:color="auto"/>
      </w:divBdr>
    </w:div>
    <w:div w:id="71465117">
      <w:bodyDiv w:val="1"/>
      <w:marLeft w:val="0"/>
      <w:marRight w:val="0"/>
      <w:marTop w:val="0"/>
      <w:marBottom w:val="0"/>
      <w:divBdr>
        <w:top w:val="none" w:sz="0" w:space="0" w:color="auto"/>
        <w:left w:val="none" w:sz="0" w:space="0" w:color="auto"/>
        <w:bottom w:val="none" w:sz="0" w:space="0" w:color="auto"/>
        <w:right w:val="none" w:sz="0" w:space="0" w:color="auto"/>
      </w:divBdr>
    </w:div>
    <w:div w:id="76904964">
      <w:bodyDiv w:val="1"/>
      <w:marLeft w:val="0"/>
      <w:marRight w:val="0"/>
      <w:marTop w:val="0"/>
      <w:marBottom w:val="0"/>
      <w:divBdr>
        <w:top w:val="none" w:sz="0" w:space="0" w:color="auto"/>
        <w:left w:val="none" w:sz="0" w:space="0" w:color="auto"/>
        <w:bottom w:val="none" w:sz="0" w:space="0" w:color="auto"/>
        <w:right w:val="none" w:sz="0" w:space="0" w:color="auto"/>
      </w:divBdr>
    </w:div>
    <w:div w:id="83918442">
      <w:bodyDiv w:val="1"/>
      <w:marLeft w:val="0"/>
      <w:marRight w:val="0"/>
      <w:marTop w:val="0"/>
      <w:marBottom w:val="0"/>
      <w:divBdr>
        <w:top w:val="none" w:sz="0" w:space="0" w:color="auto"/>
        <w:left w:val="none" w:sz="0" w:space="0" w:color="auto"/>
        <w:bottom w:val="none" w:sz="0" w:space="0" w:color="auto"/>
        <w:right w:val="none" w:sz="0" w:space="0" w:color="auto"/>
      </w:divBdr>
      <w:divsChild>
        <w:div w:id="1845363339">
          <w:marLeft w:val="0"/>
          <w:marRight w:val="0"/>
          <w:marTop w:val="0"/>
          <w:marBottom w:val="0"/>
          <w:divBdr>
            <w:top w:val="none" w:sz="0" w:space="0" w:color="auto"/>
            <w:left w:val="none" w:sz="0" w:space="0" w:color="auto"/>
            <w:bottom w:val="none" w:sz="0" w:space="0" w:color="auto"/>
            <w:right w:val="none" w:sz="0" w:space="0" w:color="auto"/>
          </w:divBdr>
          <w:divsChild>
            <w:div w:id="437213260">
              <w:marLeft w:val="0"/>
              <w:marRight w:val="0"/>
              <w:marTop w:val="0"/>
              <w:marBottom w:val="0"/>
              <w:divBdr>
                <w:top w:val="none" w:sz="0" w:space="0" w:color="auto"/>
                <w:left w:val="none" w:sz="0" w:space="0" w:color="auto"/>
                <w:bottom w:val="none" w:sz="0" w:space="0" w:color="auto"/>
                <w:right w:val="none" w:sz="0" w:space="0" w:color="auto"/>
              </w:divBdr>
              <w:divsChild>
                <w:div w:id="10898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69353">
      <w:bodyDiv w:val="1"/>
      <w:marLeft w:val="0"/>
      <w:marRight w:val="0"/>
      <w:marTop w:val="0"/>
      <w:marBottom w:val="0"/>
      <w:divBdr>
        <w:top w:val="none" w:sz="0" w:space="0" w:color="auto"/>
        <w:left w:val="none" w:sz="0" w:space="0" w:color="auto"/>
        <w:bottom w:val="none" w:sz="0" w:space="0" w:color="auto"/>
        <w:right w:val="none" w:sz="0" w:space="0" w:color="auto"/>
      </w:divBdr>
      <w:divsChild>
        <w:div w:id="1508211851">
          <w:marLeft w:val="0"/>
          <w:marRight w:val="0"/>
          <w:marTop w:val="0"/>
          <w:marBottom w:val="0"/>
          <w:divBdr>
            <w:top w:val="none" w:sz="0" w:space="0" w:color="auto"/>
            <w:left w:val="none" w:sz="0" w:space="0" w:color="auto"/>
            <w:bottom w:val="none" w:sz="0" w:space="0" w:color="auto"/>
            <w:right w:val="none" w:sz="0" w:space="0" w:color="auto"/>
          </w:divBdr>
          <w:divsChild>
            <w:div w:id="246504800">
              <w:marLeft w:val="0"/>
              <w:marRight w:val="0"/>
              <w:marTop w:val="0"/>
              <w:marBottom w:val="0"/>
              <w:divBdr>
                <w:top w:val="none" w:sz="0" w:space="0" w:color="auto"/>
                <w:left w:val="none" w:sz="0" w:space="0" w:color="auto"/>
                <w:bottom w:val="none" w:sz="0" w:space="0" w:color="auto"/>
                <w:right w:val="none" w:sz="0" w:space="0" w:color="auto"/>
              </w:divBdr>
              <w:divsChild>
                <w:div w:id="872811494">
                  <w:marLeft w:val="0"/>
                  <w:marRight w:val="0"/>
                  <w:marTop w:val="0"/>
                  <w:marBottom w:val="0"/>
                  <w:divBdr>
                    <w:top w:val="none" w:sz="0" w:space="0" w:color="auto"/>
                    <w:left w:val="none" w:sz="0" w:space="0" w:color="auto"/>
                    <w:bottom w:val="none" w:sz="0" w:space="0" w:color="auto"/>
                    <w:right w:val="none" w:sz="0" w:space="0" w:color="auto"/>
                  </w:divBdr>
                  <w:divsChild>
                    <w:div w:id="1754425539">
                      <w:marLeft w:val="0"/>
                      <w:marRight w:val="0"/>
                      <w:marTop w:val="0"/>
                      <w:marBottom w:val="0"/>
                      <w:divBdr>
                        <w:top w:val="none" w:sz="0" w:space="0" w:color="auto"/>
                        <w:left w:val="none" w:sz="0" w:space="0" w:color="auto"/>
                        <w:bottom w:val="none" w:sz="0" w:space="0" w:color="auto"/>
                        <w:right w:val="none" w:sz="0" w:space="0" w:color="auto"/>
                      </w:divBdr>
                      <w:divsChild>
                        <w:div w:id="1794716381">
                          <w:marLeft w:val="0"/>
                          <w:marRight w:val="0"/>
                          <w:marTop w:val="0"/>
                          <w:marBottom w:val="0"/>
                          <w:divBdr>
                            <w:top w:val="none" w:sz="0" w:space="0" w:color="auto"/>
                            <w:left w:val="none" w:sz="0" w:space="0" w:color="auto"/>
                            <w:bottom w:val="none" w:sz="0" w:space="0" w:color="auto"/>
                            <w:right w:val="none" w:sz="0" w:space="0" w:color="auto"/>
                          </w:divBdr>
                          <w:divsChild>
                            <w:div w:id="2140150625">
                              <w:marLeft w:val="0"/>
                              <w:marRight w:val="0"/>
                              <w:marTop w:val="0"/>
                              <w:marBottom w:val="0"/>
                              <w:divBdr>
                                <w:top w:val="none" w:sz="0" w:space="0" w:color="auto"/>
                                <w:left w:val="none" w:sz="0" w:space="0" w:color="auto"/>
                                <w:bottom w:val="none" w:sz="0" w:space="0" w:color="auto"/>
                                <w:right w:val="none" w:sz="0" w:space="0" w:color="auto"/>
                              </w:divBdr>
                              <w:divsChild>
                                <w:div w:id="214423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200315">
      <w:bodyDiv w:val="1"/>
      <w:marLeft w:val="0"/>
      <w:marRight w:val="0"/>
      <w:marTop w:val="0"/>
      <w:marBottom w:val="0"/>
      <w:divBdr>
        <w:top w:val="none" w:sz="0" w:space="0" w:color="auto"/>
        <w:left w:val="none" w:sz="0" w:space="0" w:color="auto"/>
        <w:bottom w:val="none" w:sz="0" w:space="0" w:color="auto"/>
        <w:right w:val="none" w:sz="0" w:space="0" w:color="auto"/>
      </w:divBdr>
    </w:div>
    <w:div w:id="105317810">
      <w:bodyDiv w:val="1"/>
      <w:marLeft w:val="0"/>
      <w:marRight w:val="0"/>
      <w:marTop w:val="0"/>
      <w:marBottom w:val="0"/>
      <w:divBdr>
        <w:top w:val="none" w:sz="0" w:space="0" w:color="auto"/>
        <w:left w:val="none" w:sz="0" w:space="0" w:color="auto"/>
        <w:bottom w:val="none" w:sz="0" w:space="0" w:color="auto"/>
        <w:right w:val="none" w:sz="0" w:space="0" w:color="auto"/>
      </w:divBdr>
    </w:div>
    <w:div w:id="112293139">
      <w:bodyDiv w:val="1"/>
      <w:marLeft w:val="0"/>
      <w:marRight w:val="0"/>
      <w:marTop w:val="0"/>
      <w:marBottom w:val="0"/>
      <w:divBdr>
        <w:top w:val="none" w:sz="0" w:space="0" w:color="auto"/>
        <w:left w:val="none" w:sz="0" w:space="0" w:color="auto"/>
        <w:bottom w:val="none" w:sz="0" w:space="0" w:color="auto"/>
        <w:right w:val="none" w:sz="0" w:space="0" w:color="auto"/>
      </w:divBdr>
    </w:div>
    <w:div w:id="124931771">
      <w:bodyDiv w:val="1"/>
      <w:marLeft w:val="0"/>
      <w:marRight w:val="0"/>
      <w:marTop w:val="0"/>
      <w:marBottom w:val="0"/>
      <w:divBdr>
        <w:top w:val="none" w:sz="0" w:space="0" w:color="auto"/>
        <w:left w:val="none" w:sz="0" w:space="0" w:color="auto"/>
        <w:bottom w:val="none" w:sz="0" w:space="0" w:color="auto"/>
        <w:right w:val="none" w:sz="0" w:space="0" w:color="auto"/>
      </w:divBdr>
    </w:div>
    <w:div w:id="133564768">
      <w:bodyDiv w:val="1"/>
      <w:marLeft w:val="0"/>
      <w:marRight w:val="0"/>
      <w:marTop w:val="0"/>
      <w:marBottom w:val="0"/>
      <w:divBdr>
        <w:top w:val="none" w:sz="0" w:space="0" w:color="auto"/>
        <w:left w:val="none" w:sz="0" w:space="0" w:color="auto"/>
        <w:bottom w:val="none" w:sz="0" w:space="0" w:color="auto"/>
        <w:right w:val="none" w:sz="0" w:space="0" w:color="auto"/>
      </w:divBdr>
    </w:div>
    <w:div w:id="172578216">
      <w:bodyDiv w:val="1"/>
      <w:marLeft w:val="0"/>
      <w:marRight w:val="0"/>
      <w:marTop w:val="0"/>
      <w:marBottom w:val="0"/>
      <w:divBdr>
        <w:top w:val="none" w:sz="0" w:space="0" w:color="auto"/>
        <w:left w:val="none" w:sz="0" w:space="0" w:color="auto"/>
        <w:bottom w:val="none" w:sz="0" w:space="0" w:color="auto"/>
        <w:right w:val="none" w:sz="0" w:space="0" w:color="auto"/>
      </w:divBdr>
    </w:div>
    <w:div w:id="177281987">
      <w:bodyDiv w:val="1"/>
      <w:marLeft w:val="0"/>
      <w:marRight w:val="0"/>
      <w:marTop w:val="0"/>
      <w:marBottom w:val="0"/>
      <w:divBdr>
        <w:top w:val="none" w:sz="0" w:space="0" w:color="auto"/>
        <w:left w:val="none" w:sz="0" w:space="0" w:color="auto"/>
        <w:bottom w:val="none" w:sz="0" w:space="0" w:color="auto"/>
        <w:right w:val="none" w:sz="0" w:space="0" w:color="auto"/>
      </w:divBdr>
    </w:div>
    <w:div w:id="180245583">
      <w:bodyDiv w:val="1"/>
      <w:marLeft w:val="0"/>
      <w:marRight w:val="0"/>
      <w:marTop w:val="0"/>
      <w:marBottom w:val="0"/>
      <w:divBdr>
        <w:top w:val="none" w:sz="0" w:space="0" w:color="auto"/>
        <w:left w:val="none" w:sz="0" w:space="0" w:color="auto"/>
        <w:bottom w:val="none" w:sz="0" w:space="0" w:color="auto"/>
        <w:right w:val="none" w:sz="0" w:space="0" w:color="auto"/>
      </w:divBdr>
    </w:div>
    <w:div w:id="211580802">
      <w:bodyDiv w:val="1"/>
      <w:marLeft w:val="0"/>
      <w:marRight w:val="0"/>
      <w:marTop w:val="0"/>
      <w:marBottom w:val="0"/>
      <w:divBdr>
        <w:top w:val="none" w:sz="0" w:space="0" w:color="auto"/>
        <w:left w:val="none" w:sz="0" w:space="0" w:color="auto"/>
        <w:bottom w:val="none" w:sz="0" w:space="0" w:color="auto"/>
        <w:right w:val="none" w:sz="0" w:space="0" w:color="auto"/>
      </w:divBdr>
    </w:div>
    <w:div w:id="212936356">
      <w:bodyDiv w:val="1"/>
      <w:marLeft w:val="0"/>
      <w:marRight w:val="0"/>
      <w:marTop w:val="0"/>
      <w:marBottom w:val="0"/>
      <w:divBdr>
        <w:top w:val="none" w:sz="0" w:space="0" w:color="auto"/>
        <w:left w:val="none" w:sz="0" w:space="0" w:color="auto"/>
        <w:bottom w:val="none" w:sz="0" w:space="0" w:color="auto"/>
        <w:right w:val="none" w:sz="0" w:space="0" w:color="auto"/>
      </w:divBdr>
    </w:div>
    <w:div w:id="219093973">
      <w:bodyDiv w:val="1"/>
      <w:marLeft w:val="0"/>
      <w:marRight w:val="0"/>
      <w:marTop w:val="0"/>
      <w:marBottom w:val="0"/>
      <w:divBdr>
        <w:top w:val="none" w:sz="0" w:space="0" w:color="auto"/>
        <w:left w:val="none" w:sz="0" w:space="0" w:color="auto"/>
        <w:bottom w:val="none" w:sz="0" w:space="0" w:color="auto"/>
        <w:right w:val="none" w:sz="0" w:space="0" w:color="auto"/>
      </w:divBdr>
    </w:div>
    <w:div w:id="228619057">
      <w:bodyDiv w:val="1"/>
      <w:marLeft w:val="0"/>
      <w:marRight w:val="0"/>
      <w:marTop w:val="0"/>
      <w:marBottom w:val="0"/>
      <w:divBdr>
        <w:top w:val="none" w:sz="0" w:space="0" w:color="auto"/>
        <w:left w:val="none" w:sz="0" w:space="0" w:color="auto"/>
        <w:bottom w:val="none" w:sz="0" w:space="0" w:color="auto"/>
        <w:right w:val="none" w:sz="0" w:space="0" w:color="auto"/>
      </w:divBdr>
    </w:div>
    <w:div w:id="230039464">
      <w:bodyDiv w:val="1"/>
      <w:marLeft w:val="0"/>
      <w:marRight w:val="0"/>
      <w:marTop w:val="0"/>
      <w:marBottom w:val="0"/>
      <w:divBdr>
        <w:top w:val="none" w:sz="0" w:space="0" w:color="auto"/>
        <w:left w:val="none" w:sz="0" w:space="0" w:color="auto"/>
        <w:bottom w:val="none" w:sz="0" w:space="0" w:color="auto"/>
        <w:right w:val="none" w:sz="0" w:space="0" w:color="auto"/>
      </w:divBdr>
    </w:div>
    <w:div w:id="235820778">
      <w:bodyDiv w:val="1"/>
      <w:marLeft w:val="0"/>
      <w:marRight w:val="0"/>
      <w:marTop w:val="0"/>
      <w:marBottom w:val="0"/>
      <w:divBdr>
        <w:top w:val="none" w:sz="0" w:space="0" w:color="auto"/>
        <w:left w:val="none" w:sz="0" w:space="0" w:color="auto"/>
        <w:bottom w:val="none" w:sz="0" w:space="0" w:color="auto"/>
        <w:right w:val="none" w:sz="0" w:space="0" w:color="auto"/>
      </w:divBdr>
    </w:div>
    <w:div w:id="348139001">
      <w:bodyDiv w:val="1"/>
      <w:marLeft w:val="0"/>
      <w:marRight w:val="0"/>
      <w:marTop w:val="0"/>
      <w:marBottom w:val="0"/>
      <w:divBdr>
        <w:top w:val="none" w:sz="0" w:space="0" w:color="auto"/>
        <w:left w:val="none" w:sz="0" w:space="0" w:color="auto"/>
        <w:bottom w:val="none" w:sz="0" w:space="0" w:color="auto"/>
        <w:right w:val="none" w:sz="0" w:space="0" w:color="auto"/>
      </w:divBdr>
    </w:div>
    <w:div w:id="348722771">
      <w:bodyDiv w:val="1"/>
      <w:marLeft w:val="0"/>
      <w:marRight w:val="0"/>
      <w:marTop w:val="0"/>
      <w:marBottom w:val="0"/>
      <w:divBdr>
        <w:top w:val="none" w:sz="0" w:space="0" w:color="auto"/>
        <w:left w:val="none" w:sz="0" w:space="0" w:color="auto"/>
        <w:bottom w:val="none" w:sz="0" w:space="0" w:color="auto"/>
        <w:right w:val="none" w:sz="0" w:space="0" w:color="auto"/>
      </w:divBdr>
    </w:div>
    <w:div w:id="351809211">
      <w:bodyDiv w:val="1"/>
      <w:marLeft w:val="0"/>
      <w:marRight w:val="0"/>
      <w:marTop w:val="0"/>
      <w:marBottom w:val="0"/>
      <w:divBdr>
        <w:top w:val="none" w:sz="0" w:space="0" w:color="auto"/>
        <w:left w:val="none" w:sz="0" w:space="0" w:color="auto"/>
        <w:bottom w:val="none" w:sz="0" w:space="0" w:color="auto"/>
        <w:right w:val="none" w:sz="0" w:space="0" w:color="auto"/>
      </w:divBdr>
    </w:div>
    <w:div w:id="415057552">
      <w:bodyDiv w:val="1"/>
      <w:marLeft w:val="0"/>
      <w:marRight w:val="0"/>
      <w:marTop w:val="0"/>
      <w:marBottom w:val="0"/>
      <w:divBdr>
        <w:top w:val="none" w:sz="0" w:space="0" w:color="auto"/>
        <w:left w:val="none" w:sz="0" w:space="0" w:color="auto"/>
        <w:bottom w:val="none" w:sz="0" w:space="0" w:color="auto"/>
        <w:right w:val="none" w:sz="0" w:space="0" w:color="auto"/>
      </w:divBdr>
    </w:div>
    <w:div w:id="416512449">
      <w:bodyDiv w:val="1"/>
      <w:marLeft w:val="0"/>
      <w:marRight w:val="0"/>
      <w:marTop w:val="0"/>
      <w:marBottom w:val="0"/>
      <w:divBdr>
        <w:top w:val="none" w:sz="0" w:space="0" w:color="auto"/>
        <w:left w:val="none" w:sz="0" w:space="0" w:color="auto"/>
        <w:bottom w:val="none" w:sz="0" w:space="0" w:color="auto"/>
        <w:right w:val="none" w:sz="0" w:space="0" w:color="auto"/>
      </w:divBdr>
    </w:div>
    <w:div w:id="461074339">
      <w:bodyDiv w:val="1"/>
      <w:marLeft w:val="0"/>
      <w:marRight w:val="0"/>
      <w:marTop w:val="0"/>
      <w:marBottom w:val="0"/>
      <w:divBdr>
        <w:top w:val="none" w:sz="0" w:space="0" w:color="auto"/>
        <w:left w:val="none" w:sz="0" w:space="0" w:color="auto"/>
        <w:bottom w:val="none" w:sz="0" w:space="0" w:color="auto"/>
        <w:right w:val="none" w:sz="0" w:space="0" w:color="auto"/>
      </w:divBdr>
    </w:div>
    <w:div w:id="482351908">
      <w:bodyDiv w:val="1"/>
      <w:marLeft w:val="0"/>
      <w:marRight w:val="0"/>
      <w:marTop w:val="0"/>
      <w:marBottom w:val="0"/>
      <w:divBdr>
        <w:top w:val="none" w:sz="0" w:space="0" w:color="auto"/>
        <w:left w:val="none" w:sz="0" w:space="0" w:color="auto"/>
        <w:bottom w:val="none" w:sz="0" w:space="0" w:color="auto"/>
        <w:right w:val="none" w:sz="0" w:space="0" w:color="auto"/>
      </w:divBdr>
    </w:div>
    <w:div w:id="495537099">
      <w:bodyDiv w:val="1"/>
      <w:marLeft w:val="0"/>
      <w:marRight w:val="0"/>
      <w:marTop w:val="0"/>
      <w:marBottom w:val="0"/>
      <w:divBdr>
        <w:top w:val="none" w:sz="0" w:space="0" w:color="auto"/>
        <w:left w:val="none" w:sz="0" w:space="0" w:color="auto"/>
        <w:bottom w:val="none" w:sz="0" w:space="0" w:color="auto"/>
        <w:right w:val="none" w:sz="0" w:space="0" w:color="auto"/>
      </w:divBdr>
    </w:div>
    <w:div w:id="503908432">
      <w:bodyDiv w:val="1"/>
      <w:marLeft w:val="0"/>
      <w:marRight w:val="0"/>
      <w:marTop w:val="0"/>
      <w:marBottom w:val="0"/>
      <w:divBdr>
        <w:top w:val="none" w:sz="0" w:space="0" w:color="auto"/>
        <w:left w:val="none" w:sz="0" w:space="0" w:color="auto"/>
        <w:bottom w:val="none" w:sz="0" w:space="0" w:color="auto"/>
        <w:right w:val="none" w:sz="0" w:space="0" w:color="auto"/>
      </w:divBdr>
    </w:div>
    <w:div w:id="521892818">
      <w:bodyDiv w:val="1"/>
      <w:marLeft w:val="0"/>
      <w:marRight w:val="0"/>
      <w:marTop w:val="0"/>
      <w:marBottom w:val="0"/>
      <w:divBdr>
        <w:top w:val="none" w:sz="0" w:space="0" w:color="auto"/>
        <w:left w:val="none" w:sz="0" w:space="0" w:color="auto"/>
        <w:bottom w:val="none" w:sz="0" w:space="0" w:color="auto"/>
        <w:right w:val="none" w:sz="0" w:space="0" w:color="auto"/>
      </w:divBdr>
    </w:div>
    <w:div w:id="560601996">
      <w:bodyDiv w:val="1"/>
      <w:marLeft w:val="0"/>
      <w:marRight w:val="0"/>
      <w:marTop w:val="0"/>
      <w:marBottom w:val="0"/>
      <w:divBdr>
        <w:top w:val="none" w:sz="0" w:space="0" w:color="auto"/>
        <w:left w:val="none" w:sz="0" w:space="0" w:color="auto"/>
        <w:bottom w:val="none" w:sz="0" w:space="0" w:color="auto"/>
        <w:right w:val="none" w:sz="0" w:space="0" w:color="auto"/>
      </w:divBdr>
    </w:div>
    <w:div w:id="579291885">
      <w:bodyDiv w:val="1"/>
      <w:marLeft w:val="0"/>
      <w:marRight w:val="0"/>
      <w:marTop w:val="0"/>
      <w:marBottom w:val="0"/>
      <w:divBdr>
        <w:top w:val="none" w:sz="0" w:space="0" w:color="auto"/>
        <w:left w:val="none" w:sz="0" w:space="0" w:color="auto"/>
        <w:bottom w:val="none" w:sz="0" w:space="0" w:color="auto"/>
        <w:right w:val="none" w:sz="0" w:space="0" w:color="auto"/>
      </w:divBdr>
    </w:div>
    <w:div w:id="609171067">
      <w:bodyDiv w:val="1"/>
      <w:marLeft w:val="0"/>
      <w:marRight w:val="0"/>
      <w:marTop w:val="0"/>
      <w:marBottom w:val="0"/>
      <w:divBdr>
        <w:top w:val="none" w:sz="0" w:space="0" w:color="auto"/>
        <w:left w:val="none" w:sz="0" w:space="0" w:color="auto"/>
        <w:bottom w:val="none" w:sz="0" w:space="0" w:color="auto"/>
        <w:right w:val="none" w:sz="0" w:space="0" w:color="auto"/>
      </w:divBdr>
    </w:div>
    <w:div w:id="624628446">
      <w:bodyDiv w:val="1"/>
      <w:marLeft w:val="0"/>
      <w:marRight w:val="0"/>
      <w:marTop w:val="0"/>
      <w:marBottom w:val="0"/>
      <w:divBdr>
        <w:top w:val="none" w:sz="0" w:space="0" w:color="auto"/>
        <w:left w:val="none" w:sz="0" w:space="0" w:color="auto"/>
        <w:bottom w:val="none" w:sz="0" w:space="0" w:color="auto"/>
        <w:right w:val="none" w:sz="0" w:space="0" w:color="auto"/>
      </w:divBdr>
    </w:div>
    <w:div w:id="645092791">
      <w:bodyDiv w:val="1"/>
      <w:marLeft w:val="0"/>
      <w:marRight w:val="0"/>
      <w:marTop w:val="0"/>
      <w:marBottom w:val="0"/>
      <w:divBdr>
        <w:top w:val="none" w:sz="0" w:space="0" w:color="auto"/>
        <w:left w:val="none" w:sz="0" w:space="0" w:color="auto"/>
        <w:bottom w:val="none" w:sz="0" w:space="0" w:color="auto"/>
        <w:right w:val="none" w:sz="0" w:space="0" w:color="auto"/>
      </w:divBdr>
    </w:div>
    <w:div w:id="646514189">
      <w:bodyDiv w:val="1"/>
      <w:marLeft w:val="0"/>
      <w:marRight w:val="0"/>
      <w:marTop w:val="0"/>
      <w:marBottom w:val="0"/>
      <w:divBdr>
        <w:top w:val="none" w:sz="0" w:space="0" w:color="auto"/>
        <w:left w:val="none" w:sz="0" w:space="0" w:color="auto"/>
        <w:bottom w:val="none" w:sz="0" w:space="0" w:color="auto"/>
        <w:right w:val="none" w:sz="0" w:space="0" w:color="auto"/>
      </w:divBdr>
    </w:div>
    <w:div w:id="649943585">
      <w:bodyDiv w:val="1"/>
      <w:marLeft w:val="0"/>
      <w:marRight w:val="0"/>
      <w:marTop w:val="0"/>
      <w:marBottom w:val="0"/>
      <w:divBdr>
        <w:top w:val="none" w:sz="0" w:space="0" w:color="auto"/>
        <w:left w:val="none" w:sz="0" w:space="0" w:color="auto"/>
        <w:bottom w:val="none" w:sz="0" w:space="0" w:color="auto"/>
        <w:right w:val="none" w:sz="0" w:space="0" w:color="auto"/>
      </w:divBdr>
    </w:div>
    <w:div w:id="658389339">
      <w:bodyDiv w:val="1"/>
      <w:marLeft w:val="0"/>
      <w:marRight w:val="0"/>
      <w:marTop w:val="0"/>
      <w:marBottom w:val="0"/>
      <w:divBdr>
        <w:top w:val="none" w:sz="0" w:space="0" w:color="auto"/>
        <w:left w:val="none" w:sz="0" w:space="0" w:color="auto"/>
        <w:bottom w:val="none" w:sz="0" w:space="0" w:color="auto"/>
        <w:right w:val="none" w:sz="0" w:space="0" w:color="auto"/>
      </w:divBdr>
    </w:div>
    <w:div w:id="659575269">
      <w:bodyDiv w:val="1"/>
      <w:marLeft w:val="0"/>
      <w:marRight w:val="0"/>
      <w:marTop w:val="0"/>
      <w:marBottom w:val="0"/>
      <w:divBdr>
        <w:top w:val="none" w:sz="0" w:space="0" w:color="auto"/>
        <w:left w:val="none" w:sz="0" w:space="0" w:color="auto"/>
        <w:bottom w:val="none" w:sz="0" w:space="0" w:color="auto"/>
        <w:right w:val="none" w:sz="0" w:space="0" w:color="auto"/>
      </w:divBdr>
    </w:div>
    <w:div w:id="681977740">
      <w:bodyDiv w:val="1"/>
      <w:marLeft w:val="0"/>
      <w:marRight w:val="0"/>
      <w:marTop w:val="0"/>
      <w:marBottom w:val="0"/>
      <w:divBdr>
        <w:top w:val="none" w:sz="0" w:space="0" w:color="auto"/>
        <w:left w:val="none" w:sz="0" w:space="0" w:color="auto"/>
        <w:bottom w:val="none" w:sz="0" w:space="0" w:color="auto"/>
        <w:right w:val="none" w:sz="0" w:space="0" w:color="auto"/>
      </w:divBdr>
    </w:div>
    <w:div w:id="714432030">
      <w:bodyDiv w:val="1"/>
      <w:marLeft w:val="0"/>
      <w:marRight w:val="0"/>
      <w:marTop w:val="0"/>
      <w:marBottom w:val="0"/>
      <w:divBdr>
        <w:top w:val="none" w:sz="0" w:space="0" w:color="auto"/>
        <w:left w:val="none" w:sz="0" w:space="0" w:color="auto"/>
        <w:bottom w:val="none" w:sz="0" w:space="0" w:color="auto"/>
        <w:right w:val="none" w:sz="0" w:space="0" w:color="auto"/>
      </w:divBdr>
    </w:div>
    <w:div w:id="748617740">
      <w:bodyDiv w:val="1"/>
      <w:marLeft w:val="0"/>
      <w:marRight w:val="0"/>
      <w:marTop w:val="0"/>
      <w:marBottom w:val="0"/>
      <w:divBdr>
        <w:top w:val="none" w:sz="0" w:space="0" w:color="auto"/>
        <w:left w:val="none" w:sz="0" w:space="0" w:color="auto"/>
        <w:bottom w:val="none" w:sz="0" w:space="0" w:color="auto"/>
        <w:right w:val="none" w:sz="0" w:space="0" w:color="auto"/>
      </w:divBdr>
    </w:div>
    <w:div w:id="749620931">
      <w:bodyDiv w:val="1"/>
      <w:marLeft w:val="0"/>
      <w:marRight w:val="0"/>
      <w:marTop w:val="0"/>
      <w:marBottom w:val="0"/>
      <w:divBdr>
        <w:top w:val="none" w:sz="0" w:space="0" w:color="auto"/>
        <w:left w:val="none" w:sz="0" w:space="0" w:color="auto"/>
        <w:bottom w:val="none" w:sz="0" w:space="0" w:color="auto"/>
        <w:right w:val="none" w:sz="0" w:space="0" w:color="auto"/>
      </w:divBdr>
    </w:div>
    <w:div w:id="759528579">
      <w:bodyDiv w:val="1"/>
      <w:marLeft w:val="0"/>
      <w:marRight w:val="0"/>
      <w:marTop w:val="0"/>
      <w:marBottom w:val="0"/>
      <w:divBdr>
        <w:top w:val="none" w:sz="0" w:space="0" w:color="auto"/>
        <w:left w:val="none" w:sz="0" w:space="0" w:color="auto"/>
        <w:bottom w:val="none" w:sz="0" w:space="0" w:color="auto"/>
        <w:right w:val="none" w:sz="0" w:space="0" w:color="auto"/>
      </w:divBdr>
    </w:div>
    <w:div w:id="776414339">
      <w:bodyDiv w:val="1"/>
      <w:marLeft w:val="0"/>
      <w:marRight w:val="0"/>
      <w:marTop w:val="0"/>
      <w:marBottom w:val="0"/>
      <w:divBdr>
        <w:top w:val="none" w:sz="0" w:space="0" w:color="auto"/>
        <w:left w:val="none" w:sz="0" w:space="0" w:color="auto"/>
        <w:bottom w:val="none" w:sz="0" w:space="0" w:color="auto"/>
        <w:right w:val="none" w:sz="0" w:space="0" w:color="auto"/>
      </w:divBdr>
    </w:div>
    <w:div w:id="785655434">
      <w:bodyDiv w:val="1"/>
      <w:marLeft w:val="0"/>
      <w:marRight w:val="0"/>
      <w:marTop w:val="0"/>
      <w:marBottom w:val="0"/>
      <w:divBdr>
        <w:top w:val="none" w:sz="0" w:space="0" w:color="auto"/>
        <w:left w:val="none" w:sz="0" w:space="0" w:color="auto"/>
        <w:bottom w:val="none" w:sz="0" w:space="0" w:color="auto"/>
        <w:right w:val="none" w:sz="0" w:space="0" w:color="auto"/>
      </w:divBdr>
    </w:div>
    <w:div w:id="806749104">
      <w:bodyDiv w:val="1"/>
      <w:marLeft w:val="0"/>
      <w:marRight w:val="0"/>
      <w:marTop w:val="0"/>
      <w:marBottom w:val="0"/>
      <w:divBdr>
        <w:top w:val="none" w:sz="0" w:space="0" w:color="auto"/>
        <w:left w:val="none" w:sz="0" w:space="0" w:color="auto"/>
        <w:bottom w:val="none" w:sz="0" w:space="0" w:color="auto"/>
        <w:right w:val="none" w:sz="0" w:space="0" w:color="auto"/>
      </w:divBdr>
    </w:div>
    <w:div w:id="806973065">
      <w:bodyDiv w:val="1"/>
      <w:marLeft w:val="0"/>
      <w:marRight w:val="0"/>
      <w:marTop w:val="0"/>
      <w:marBottom w:val="0"/>
      <w:divBdr>
        <w:top w:val="none" w:sz="0" w:space="0" w:color="auto"/>
        <w:left w:val="none" w:sz="0" w:space="0" w:color="auto"/>
        <w:bottom w:val="none" w:sz="0" w:space="0" w:color="auto"/>
        <w:right w:val="none" w:sz="0" w:space="0" w:color="auto"/>
      </w:divBdr>
    </w:div>
    <w:div w:id="822352524">
      <w:bodyDiv w:val="1"/>
      <w:marLeft w:val="0"/>
      <w:marRight w:val="0"/>
      <w:marTop w:val="0"/>
      <w:marBottom w:val="0"/>
      <w:divBdr>
        <w:top w:val="none" w:sz="0" w:space="0" w:color="auto"/>
        <w:left w:val="none" w:sz="0" w:space="0" w:color="auto"/>
        <w:bottom w:val="none" w:sz="0" w:space="0" w:color="auto"/>
        <w:right w:val="none" w:sz="0" w:space="0" w:color="auto"/>
      </w:divBdr>
    </w:div>
    <w:div w:id="823667396">
      <w:bodyDiv w:val="1"/>
      <w:marLeft w:val="0"/>
      <w:marRight w:val="0"/>
      <w:marTop w:val="0"/>
      <w:marBottom w:val="0"/>
      <w:divBdr>
        <w:top w:val="none" w:sz="0" w:space="0" w:color="auto"/>
        <w:left w:val="none" w:sz="0" w:space="0" w:color="auto"/>
        <w:bottom w:val="none" w:sz="0" w:space="0" w:color="auto"/>
        <w:right w:val="none" w:sz="0" w:space="0" w:color="auto"/>
      </w:divBdr>
    </w:div>
    <w:div w:id="838934235">
      <w:bodyDiv w:val="1"/>
      <w:marLeft w:val="0"/>
      <w:marRight w:val="0"/>
      <w:marTop w:val="0"/>
      <w:marBottom w:val="0"/>
      <w:divBdr>
        <w:top w:val="none" w:sz="0" w:space="0" w:color="auto"/>
        <w:left w:val="none" w:sz="0" w:space="0" w:color="auto"/>
        <w:bottom w:val="none" w:sz="0" w:space="0" w:color="auto"/>
        <w:right w:val="none" w:sz="0" w:space="0" w:color="auto"/>
      </w:divBdr>
    </w:div>
    <w:div w:id="842085560">
      <w:bodyDiv w:val="1"/>
      <w:marLeft w:val="0"/>
      <w:marRight w:val="0"/>
      <w:marTop w:val="0"/>
      <w:marBottom w:val="0"/>
      <w:divBdr>
        <w:top w:val="none" w:sz="0" w:space="0" w:color="auto"/>
        <w:left w:val="none" w:sz="0" w:space="0" w:color="auto"/>
        <w:bottom w:val="none" w:sz="0" w:space="0" w:color="auto"/>
        <w:right w:val="none" w:sz="0" w:space="0" w:color="auto"/>
      </w:divBdr>
    </w:div>
    <w:div w:id="862866414">
      <w:bodyDiv w:val="1"/>
      <w:marLeft w:val="0"/>
      <w:marRight w:val="0"/>
      <w:marTop w:val="0"/>
      <w:marBottom w:val="0"/>
      <w:divBdr>
        <w:top w:val="none" w:sz="0" w:space="0" w:color="auto"/>
        <w:left w:val="none" w:sz="0" w:space="0" w:color="auto"/>
        <w:bottom w:val="none" w:sz="0" w:space="0" w:color="auto"/>
        <w:right w:val="none" w:sz="0" w:space="0" w:color="auto"/>
      </w:divBdr>
    </w:div>
    <w:div w:id="867719647">
      <w:bodyDiv w:val="1"/>
      <w:marLeft w:val="0"/>
      <w:marRight w:val="0"/>
      <w:marTop w:val="0"/>
      <w:marBottom w:val="0"/>
      <w:divBdr>
        <w:top w:val="none" w:sz="0" w:space="0" w:color="auto"/>
        <w:left w:val="none" w:sz="0" w:space="0" w:color="auto"/>
        <w:bottom w:val="none" w:sz="0" w:space="0" w:color="auto"/>
        <w:right w:val="none" w:sz="0" w:space="0" w:color="auto"/>
      </w:divBdr>
    </w:div>
    <w:div w:id="874856218">
      <w:bodyDiv w:val="1"/>
      <w:marLeft w:val="0"/>
      <w:marRight w:val="0"/>
      <w:marTop w:val="0"/>
      <w:marBottom w:val="0"/>
      <w:divBdr>
        <w:top w:val="none" w:sz="0" w:space="0" w:color="auto"/>
        <w:left w:val="none" w:sz="0" w:space="0" w:color="auto"/>
        <w:bottom w:val="none" w:sz="0" w:space="0" w:color="auto"/>
        <w:right w:val="none" w:sz="0" w:space="0" w:color="auto"/>
      </w:divBdr>
    </w:div>
    <w:div w:id="897476410">
      <w:bodyDiv w:val="1"/>
      <w:marLeft w:val="0"/>
      <w:marRight w:val="0"/>
      <w:marTop w:val="0"/>
      <w:marBottom w:val="0"/>
      <w:divBdr>
        <w:top w:val="none" w:sz="0" w:space="0" w:color="auto"/>
        <w:left w:val="none" w:sz="0" w:space="0" w:color="auto"/>
        <w:bottom w:val="none" w:sz="0" w:space="0" w:color="auto"/>
        <w:right w:val="none" w:sz="0" w:space="0" w:color="auto"/>
      </w:divBdr>
    </w:div>
    <w:div w:id="973370405">
      <w:bodyDiv w:val="1"/>
      <w:marLeft w:val="0"/>
      <w:marRight w:val="0"/>
      <w:marTop w:val="0"/>
      <w:marBottom w:val="0"/>
      <w:divBdr>
        <w:top w:val="none" w:sz="0" w:space="0" w:color="auto"/>
        <w:left w:val="none" w:sz="0" w:space="0" w:color="auto"/>
        <w:bottom w:val="none" w:sz="0" w:space="0" w:color="auto"/>
        <w:right w:val="none" w:sz="0" w:space="0" w:color="auto"/>
      </w:divBdr>
    </w:div>
    <w:div w:id="990714106">
      <w:bodyDiv w:val="1"/>
      <w:marLeft w:val="0"/>
      <w:marRight w:val="0"/>
      <w:marTop w:val="0"/>
      <w:marBottom w:val="0"/>
      <w:divBdr>
        <w:top w:val="none" w:sz="0" w:space="0" w:color="auto"/>
        <w:left w:val="none" w:sz="0" w:space="0" w:color="auto"/>
        <w:bottom w:val="none" w:sz="0" w:space="0" w:color="auto"/>
        <w:right w:val="none" w:sz="0" w:space="0" w:color="auto"/>
      </w:divBdr>
    </w:div>
    <w:div w:id="1019427766">
      <w:bodyDiv w:val="1"/>
      <w:marLeft w:val="0"/>
      <w:marRight w:val="0"/>
      <w:marTop w:val="0"/>
      <w:marBottom w:val="0"/>
      <w:divBdr>
        <w:top w:val="none" w:sz="0" w:space="0" w:color="auto"/>
        <w:left w:val="none" w:sz="0" w:space="0" w:color="auto"/>
        <w:bottom w:val="none" w:sz="0" w:space="0" w:color="auto"/>
        <w:right w:val="none" w:sz="0" w:space="0" w:color="auto"/>
      </w:divBdr>
    </w:div>
    <w:div w:id="1041056501">
      <w:bodyDiv w:val="1"/>
      <w:marLeft w:val="0"/>
      <w:marRight w:val="0"/>
      <w:marTop w:val="0"/>
      <w:marBottom w:val="0"/>
      <w:divBdr>
        <w:top w:val="none" w:sz="0" w:space="0" w:color="auto"/>
        <w:left w:val="none" w:sz="0" w:space="0" w:color="auto"/>
        <w:bottom w:val="none" w:sz="0" w:space="0" w:color="auto"/>
        <w:right w:val="none" w:sz="0" w:space="0" w:color="auto"/>
      </w:divBdr>
    </w:div>
    <w:div w:id="1049451742">
      <w:bodyDiv w:val="1"/>
      <w:marLeft w:val="0"/>
      <w:marRight w:val="0"/>
      <w:marTop w:val="0"/>
      <w:marBottom w:val="0"/>
      <w:divBdr>
        <w:top w:val="none" w:sz="0" w:space="0" w:color="auto"/>
        <w:left w:val="none" w:sz="0" w:space="0" w:color="auto"/>
        <w:bottom w:val="none" w:sz="0" w:space="0" w:color="auto"/>
        <w:right w:val="none" w:sz="0" w:space="0" w:color="auto"/>
      </w:divBdr>
    </w:div>
    <w:div w:id="1055423815">
      <w:bodyDiv w:val="1"/>
      <w:marLeft w:val="0"/>
      <w:marRight w:val="0"/>
      <w:marTop w:val="0"/>
      <w:marBottom w:val="0"/>
      <w:divBdr>
        <w:top w:val="none" w:sz="0" w:space="0" w:color="auto"/>
        <w:left w:val="none" w:sz="0" w:space="0" w:color="auto"/>
        <w:bottom w:val="none" w:sz="0" w:space="0" w:color="auto"/>
        <w:right w:val="none" w:sz="0" w:space="0" w:color="auto"/>
      </w:divBdr>
    </w:div>
    <w:div w:id="1057515528">
      <w:bodyDiv w:val="1"/>
      <w:marLeft w:val="0"/>
      <w:marRight w:val="0"/>
      <w:marTop w:val="0"/>
      <w:marBottom w:val="0"/>
      <w:divBdr>
        <w:top w:val="none" w:sz="0" w:space="0" w:color="auto"/>
        <w:left w:val="none" w:sz="0" w:space="0" w:color="auto"/>
        <w:bottom w:val="none" w:sz="0" w:space="0" w:color="auto"/>
        <w:right w:val="none" w:sz="0" w:space="0" w:color="auto"/>
      </w:divBdr>
    </w:div>
    <w:div w:id="1068650647">
      <w:bodyDiv w:val="1"/>
      <w:marLeft w:val="0"/>
      <w:marRight w:val="0"/>
      <w:marTop w:val="0"/>
      <w:marBottom w:val="0"/>
      <w:divBdr>
        <w:top w:val="none" w:sz="0" w:space="0" w:color="auto"/>
        <w:left w:val="none" w:sz="0" w:space="0" w:color="auto"/>
        <w:bottom w:val="none" w:sz="0" w:space="0" w:color="auto"/>
        <w:right w:val="none" w:sz="0" w:space="0" w:color="auto"/>
      </w:divBdr>
    </w:div>
    <w:div w:id="1087312510">
      <w:bodyDiv w:val="1"/>
      <w:marLeft w:val="0"/>
      <w:marRight w:val="0"/>
      <w:marTop w:val="0"/>
      <w:marBottom w:val="0"/>
      <w:divBdr>
        <w:top w:val="none" w:sz="0" w:space="0" w:color="auto"/>
        <w:left w:val="none" w:sz="0" w:space="0" w:color="auto"/>
        <w:bottom w:val="none" w:sz="0" w:space="0" w:color="auto"/>
        <w:right w:val="none" w:sz="0" w:space="0" w:color="auto"/>
      </w:divBdr>
    </w:div>
    <w:div w:id="1090201471">
      <w:bodyDiv w:val="1"/>
      <w:marLeft w:val="0"/>
      <w:marRight w:val="0"/>
      <w:marTop w:val="0"/>
      <w:marBottom w:val="0"/>
      <w:divBdr>
        <w:top w:val="none" w:sz="0" w:space="0" w:color="auto"/>
        <w:left w:val="none" w:sz="0" w:space="0" w:color="auto"/>
        <w:bottom w:val="none" w:sz="0" w:space="0" w:color="auto"/>
        <w:right w:val="none" w:sz="0" w:space="0" w:color="auto"/>
      </w:divBdr>
    </w:div>
    <w:div w:id="1102919609">
      <w:bodyDiv w:val="1"/>
      <w:marLeft w:val="0"/>
      <w:marRight w:val="0"/>
      <w:marTop w:val="0"/>
      <w:marBottom w:val="0"/>
      <w:divBdr>
        <w:top w:val="none" w:sz="0" w:space="0" w:color="auto"/>
        <w:left w:val="none" w:sz="0" w:space="0" w:color="auto"/>
        <w:bottom w:val="none" w:sz="0" w:space="0" w:color="auto"/>
        <w:right w:val="none" w:sz="0" w:space="0" w:color="auto"/>
      </w:divBdr>
    </w:div>
    <w:div w:id="1121219167">
      <w:bodyDiv w:val="1"/>
      <w:marLeft w:val="0"/>
      <w:marRight w:val="0"/>
      <w:marTop w:val="0"/>
      <w:marBottom w:val="0"/>
      <w:divBdr>
        <w:top w:val="none" w:sz="0" w:space="0" w:color="auto"/>
        <w:left w:val="none" w:sz="0" w:space="0" w:color="auto"/>
        <w:bottom w:val="none" w:sz="0" w:space="0" w:color="auto"/>
        <w:right w:val="none" w:sz="0" w:space="0" w:color="auto"/>
      </w:divBdr>
    </w:div>
    <w:div w:id="1141270886">
      <w:bodyDiv w:val="1"/>
      <w:marLeft w:val="0"/>
      <w:marRight w:val="0"/>
      <w:marTop w:val="0"/>
      <w:marBottom w:val="0"/>
      <w:divBdr>
        <w:top w:val="none" w:sz="0" w:space="0" w:color="auto"/>
        <w:left w:val="none" w:sz="0" w:space="0" w:color="auto"/>
        <w:bottom w:val="none" w:sz="0" w:space="0" w:color="auto"/>
        <w:right w:val="none" w:sz="0" w:space="0" w:color="auto"/>
      </w:divBdr>
    </w:div>
    <w:div w:id="1144393001">
      <w:bodyDiv w:val="1"/>
      <w:marLeft w:val="0"/>
      <w:marRight w:val="0"/>
      <w:marTop w:val="0"/>
      <w:marBottom w:val="0"/>
      <w:divBdr>
        <w:top w:val="none" w:sz="0" w:space="0" w:color="auto"/>
        <w:left w:val="none" w:sz="0" w:space="0" w:color="auto"/>
        <w:bottom w:val="none" w:sz="0" w:space="0" w:color="auto"/>
        <w:right w:val="none" w:sz="0" w:space="0" w:color="auto"/>
      </w:divBdr>
    </w:div>
    <w:div w:id="1205865870">
      <w:bodyDiv w:val="1"/>
      <w:marLeft w:val="0"/>
      <w:marRight w:val="0"/>
      <w:marTop w:val="0"/>
      <w:marBottom w:val="0"/>
      <w:divBdr>
        <w:top w:val="none" w:sz="0" w:space="0" w:color="auto"/>
        <w:left w:val="none" w:sz="0" w:space="0" w:color="auto"/>
        <w:bottom w:val="none" w:sz="0" w:space="0" w:color="auto"/>
        <w:right w:val="none" w:sz="0" w:space="0" w:color="auto"/>
      </w:divBdr>
    </w:div>
    <w:div w:id="1243761009">
      <w:bodyDiv w:val="1"/>
      <w:marLeft w:val="0"/>
      <w:marRight w:val="0"/>
      <w:marTop w:val="0"/>
      <w:marBottom w:val="0"/>
      <w:divBdr>
        <w:top w:val="none" w:sz="0" w:space="0" w:color="auto"/>
        <w:left w:val="none" w:sz="0" w:space="0" w:color="auto"/>
        <w:bottom w:val="none" w:sz="0" w:space="0" w:color="auto"/>
        <w:right w:val="none" w:sz="0" w:space="0" w:color="auto"/>
      </w:divBdr>
    </w:div>
    <w:div w:id="1251546903">
      <w:bodyDiv w:val="1"/>
      <w:marLeft w:val="0"/>
      <w:marRight w:val="0"/>
      <w:marTop w:val="0"/>
      <w:marBottom w:val="0"/>
      <w:divBdr>
        <w:top w:val="none" w:sz="0" w:space="0" w:color="auto"/>
        <w:left w:val="none" w:sz="0" w:space="0" w:color="auto"/>
        <w:bottom w:val="none" w:sz="0" w:space="0" w:color="auto"/>
        <w:right w:val="none" w:sz="0" w:space="0" w:color="auto"/>
      </w:divBdr>
    </w:div>
    <w:div w:id="1256398122">
      <w:bodyDiv w:val="1"/>
      <w:marLeft w:val="0"/>
      <w:marRight w:val="0"/>
      <w:marTop w:val="0"/>
      <w:marBottom w:val="0"/>
      <w:divBdr>
        <w:top w:val="none" w:sz="0" w:space="0" w:color="auto"/>
        <w:left w:val="none" w:sz="0" w:space="0" w:color="auto"/>
        <w:bottom w:val="none" w:sz="0" w:space="0" w:color="auto"/>
        <w:right w:val="none" w:sz="0" w:space="0" w:color="auto"/>
      </w:divBdr>
    </w:div>
    <w:div w:id="1258949528">
      <w:bodyDiv w:val="1"/>
      <w:marLeft w:val="0"/>
      <w:marRight w:val="0"/>
      <w:marTop w:val="0"/>
      <w:marBottom w:val="0"/>
      <w:divBdr>
        <w:top w:val="none" w:sz="0" w:space="0" w:color="auto"/>
        <w:left w:val="none" w:sz="0" w:space="0" w:color="auto"/>
        <w:bottom w:val="none" w:sz="0" w:space="0" w:color="auto"/>
        <w:right w:val="none" w:sz="0" w:space="0" w:color="auto"/>
      </w:divBdr>
    </w:div>
    <w:div w:id="1260523357">
      <w:bodyDiv w:val="1"/>
      <w:marLeft w:val="0"/>
      <w:marRight w:val="0"/>
      <w:marTop w:val="0"/>
      <w:marBottom w:val="0"/>
      <w:divBdr>
        <w:top w:val="none" w:sz="0" w:space="0" w:color="auto"/>
        <w:left w:val="none" w:sz="0" w:space="0" w:color="auto"/>
        <w:bottom w:val="none" w:sz="0" w:space="0" w:color="auto"/>
        <w:right w:val="none" w:sz="0" w:space="0" w:color="auto"/>
      </w:divBdr>
    </w:div>
    <w:div w:id="1285503271">
      <w:bodyDiv w:val="1"/>
      <w:marLeft w:val="0"/>
      <w:marRight w:val="0"/>
      <w:marTop w:val="0"/>
      <w:marBottom w:val="0"/>
      <w:divBdr>
        <w:top w:val="none" w:sz="0" w:space="0" w:color="auto"/>
        <w:left w:val="none" w:sz="0" w:space="0" w:color="auto"/>
        <w:bottom w:val="none" w:sz="0" w:space="0" w:color="auto"/>
        <w:right w:val="none" w:sz="0" w:space="0" w:color="auto"/>
      </w:divBdr>
    </w:div>
    <w:div w:id="1332295730">
      <w:bodyDiv w:val="1"/>
      <w:marLeft w:val="0"/>
      <w:marRight w:val="0"/>
      <w:marTop w:val="0"/>
      <w:marBottom w:val="0"/>
      <w:divBdr>
        <w:top w:val="none" w:sz="0" w:space="0" w:color="auto"/>
        <w:left w:val="none" w:sz="0" w:space="0" w:color="auto"/>
        <w:bottom w:val="none" w:sz="0" w:space="0" w:color="auto"/>
        <w:right w:val="none" w:sz="0" w:space="0" w:color="auto"/>
      </w:divBdr>
    </w:div>
    <w:div w:id="1340818182">
      <w:bodyDiv w:val="1"/>
      <w:marLeft w:val="0"/>
      <w:marRight w:val="0"/>
      <w:marTop w:val="0"/>
      <w:marBottom w:val="0"/>
      <w:divBdr>
        <w:top w:val="none" w:sz="0" w:space="0" w:color="auto"/>
        <w:left w:val="none" w:sz="0" w:space="0" w:color="auto"/>
        <w:bottom w:val="none" w:sz="0" w:space="0" w:color="auto"/>
        <w:right w:val="none" w:sz="0" w:space="0" w:color="auto"/>
      </w:divBdr>
    </w:div>
    <w:div w:id="1344361200">
      <w:bodyDiv w:val="1"/>
      <w:marLeft w:val="0"/>
      <w:marRight w:val="0"/>
      <w:marTop w:val="0"/>
      <w:marBottom w:val="0"/>
      <w:divBdr>
        <w:top w:val="none" w:sz="0" w:space="0" w:color="auto"/>
        <w:left w:val="none" w:sz="0" w:space="0" w:color="auto"/>
        <w:bottom w:val="none" w:sz="0" w:space="0" w:color="auto"/>
        <w:right w:val="none" w:sz="0" w:space="0" w:color="auto"/>
      </w:divBdr>
    </w:div>
    <w:div w:id="1353261579">
      <w:bodyDiv w:val="1"/>
      <w:marLeft w:val="0"/>
      <w:marRight w:val="0"/>
      <w:marTop w:val="0"/>
      <w:marBottom w:val="0"/>
      <w:divBdr>
        <w:top w:val="none" w:sz="0" w:space="0" w:color="auto"/>
        <w:left w:val="none" w:sz="0" w:space="0" w:color="auto"/>
        <w:bottom w:val="none" w:sz="0" w:space="0" w:color="auto"/>
        <w:right w:val="none" w:sz="0" w:space="0" w:color="auto"/>
      </w:divBdr>
    </w:div>
    <w:div w:id="1356148399">
      <w:bodyDiv w:val="1"/>
      <w:marLeft w:val="0"/>
      <w:marRight w:val="0"/>
      <w:marTop w:val="0"/>
      <w:marBottom w:val="0"/>
      <w:divBdr>
        <w:top w:val="none" w:sz="0" w:space="0" w:color="auto"/>
        <w:left w:val="none" w:sz="0" w:space="0" w:color="auto"/>
        <w:bottom w:val="none" w:sz="0" w:space="0" w:color="auto"/>
        <w:right w:val="none" w:sz="0" w:space="0" w:color="auto"/>
      </w:divBdr>
    </w:div>
    <w:div w:id="1371957264">
      <w:bodyDiv w:val="1"/>
      <w:marLeft w:val="0"/>
      <w:marRight w:val="0"/>
      <w:marTop w:val="0"/>
      <w:marBottom w:val="0"/>
      <w:divBdr>
        <w:top w:val="none" w:sz="0" w:space="0" w:color="auto"/>
        <w:left w:val="none" w:sz="0" w:space="0" w:color="auto"/>
        <w:bottom w:val="none" w:sz="0" w:space="0" w:color="auto"/>
        <w:right w:val="none" w:sz="0" w:space="0" w:color="auto"/>
      </w:divBdr>
    </w:div>
    <w:div w:id="1385640759">
      <w:bodyDiv w:val="1"/>
      <w:marLeft w:val="0"/>
      <w:marRight w:val="0"/>
      <w:marTop w:val="0"/>
      <w:marBottom w:val="0"/>
      <w:divBdr>
        <w:top w:val="none" w:sz="0" w:space="0" w:color="auto"/>
        <w:left w:val="none" w:sz="0" w:space="0" w:color="auto"/>
        <w:bottom w:val="none" w:sz="0" w:space="0" w:color="auto"/>
        <w:right w:val="none" w:sz="0" w:space="0" w:color="auto"/>
      </w:divBdr>
    </w:div>
    <w:div w:id="1445803565">
      <w:bodyDiv w:val="1"/>
      <w:marLeft w:val="0"/>
      <w:marRight w:val="0"/>
      <w:marTop w:val="0"/>
      <w:marBottom w:val="0"/>
      <w:divBdr>
        <w:top w:val="none" w:sz="0" w:space="0" w:color="auto"/>
        <w:left w:val="none" w:sz="0" w:space="0" w:color="auto"/>
        <w:bottom w:val="none" w:sz="0" w:space="0" w:color="auto"/>
        <w:right w:val="none" w:sz="0" w:space="0" w:color="auto"/>
      </w:divBdr>
    </w:div>
    <w:div w:id="1451977117">
      <w:bodyDiv w:val="1"/>
      <w:marLeft w:val="0"/>
      <w:marRight w:val="0"/>
      <w:marTop w:val="0"/>
      <w:marBottom w:val="0"/>
      <w:divBdr>
        <w:top w:val="none" w:sz="0" w:space="0" w:color="auto"/>
        <w:left w:val="none" w:sz="0" w:space="0" w:color="auto"/>
        <w:bottom w:val="none" w:sz="0" w:space="0" w:color="auto"/>
        <w:right w:val="none" w:sz="0" w:space="0" w:color="auto"/>
      </w:divBdr>
    </w:div>
    <w:div w:id="1474450335">
      <w:bodyDiv w:val="1"/>
      <w:marLeft w:val="0"/>
      <w:marRight w:val="0"/>
      <w:marTop w:val="0"/>
      <w:marBottom w:val="0"/>
      <w:divBdr>
        <w:top w:val="none" w:sz="0" w:space="0" w:color="auto"/>
        <w:left w:val="none" w:sz="0" w:space="0" w:color="auto"/>
        <w:bottom w:val="none" w:sz="0" w:space="0" w:color="auto"/>
        <w:right w:val="none" w:sz="0" w:space="0" w:color="auto"/>
      </w:divBdr>
      <w:divsChild>
        <w:div w:id="259601975">
          <w:marLeft w:val="0"/>
          <w:marRight w:val="0"/>
          <w:marTop w:val="90"/>
          <w:marBottom w:val="90"/>
          <w:divBdr>
            <w:top w:val="none" w:sz="0" w:space="0" w:color="auto"/>
            <w:left w:val="none" w:sz="0" w:space="0" w:color="auto"/>
            <w:bottom w:val="none" w:sz="0" w:space="0" w:color="auto"/>
            <w:right w:val="none" w:sz="0" w:space="0" w:color="auto"/>
          </w:divBdr>
          <w:divsChild>
            <w:div w:id="202986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997741">
      <w:bodyDiv w:val="1"/>
      <w:marLeft w:val="0"/>
      <w:marRight w:val="0"/>
      <w:marTop w:val="0"/>
      <w:marBottom w:val="0"/>
      <w:divBdr>
        <w:top w:val="none" w:sz="0" w:space="0" w:color="auto"/>
        <w:left w:val="none" w:sz="0" w:space="0" w:color="auto"/>
        <w:bottom w:val="none" w:sz="0" w:space="0" w:color="auto"/>
        <w:right w:val="none" w:sz="0" w:space="0" w:color="auto"/>
      </w:divBdr>
    </w:div>
    <w:div w:id="1482887417">
      <w:bodyDiv w:val="1"/>
      <w:marLeft w:val="0"/>
      <w:marRight w:val="0"/>
      <w:marTop w:val="0"/>
      <w:marBottom w:val="0"/>
      <w:divBdr>
        <w:top w:val="none" w:sz="0" w:space="0" w:color="auto"/>
        <w:left w:val="none" w:sz="0" w:space="0" w:color="auto"/>
        <w:bottom w:val="none" w:sz="0" w:space="0" w:color="auto"/>
        <w:right w:val="none" w:sz="0" w:space="0" w:color="auto"/>
      </w:divBdr>
    </w:div>
    <w:div w:id="1495490986">
      <w:bodyDiv w:val="1"/>
      <w:marLeft w:val="0"/>
      <w:marRight w:val="0"/>
      <w:marTop w:val="0"/>
      <w:marBottom w:val="0"/>
      <w:divBdr>
        <w:top w:val="none" w:sz="0" w:space="0" w:color="auto"/>
        <w:left w:val="none" w:sz="0" w:space="0" w:color="auto"/>
        <w:bottom w:val="none" w:sz="0" w:space="0" w:color="auto"/>
        <w:right w:val="none" w:sz="0" w:space="0" w:color="auto"/>
      </w:divBdr>
    </w:div>
    <w:div w:id="1516844176">
      <w:bodyDiv w:val="1"/>
      <w:marLeft w:val="0"/>
      <w:marRight w:val="0"/>
      <w:marTop w:val="0"/>
      <w:marBottom w:val="0"/>
      <w:divBdr>
        <w:top w:val="none" w:sz="0" w:space="0" w:color="auto"/>
        <w:left w:val="none" w:sz="0" w:space="0" w:color="auto"/>
        <w:bottom w:val="none" w:sz="0" w:space="0" w:color="auto"/>
        <w:right w:val="none" w:sz="0" w:space="0" w:color="auto"/>
      </w:divBdr>
    </w:div>
    <w:div w:id="1555194793">
      <w:bodyDiv w:val="1"/>
      <w:marLeft w:val="0"/>
      <w:marRight w:val="0"/>
      <w:marTop w:val="0"/>
      <w:marBottom w:val="0"/>
      <w:divBdr>
        <w:top w:val="none" w:sz="0" w:space="0" w:color="auto"/>
        <w:left w:val="none" w:sz="0" w:space="0" w:color="auto"/>
        <w:bottom w:val="none" w:sz="0" w:space="0" w:color="auto"/>
        <w:right w:val="none" w:sz="0" w:space="0" w:color="auto"/>
      </w:divBdr>
    </w:div>
    <w:div w:id="1559972899">
      <w:bodyDiv w:val="1"/>
      <w:marLeft w:val="0"/>
      <w:marRight w:val="0"/>
      <w:marTop w:val="0"/>
      <w:marBottom w:val="0"/>
      <w:divBdr>
        <w:top w:val="none" w:sz="0" w:space="0" w:color="auto"/>
        <w:left w:val="none" w:sz="0" w:space="0" w:color="auto"/>
        <w:bottom w:val="none" w:sz="0" w:space="0" w:color="auto"/>
        <w:right w:val="none" w:sz="0" w:space="0" w:color="auto"/>
      </w:divBdr>
    </w:div>
    <w:div w:id="1581057992">
      <w:bodyDiv w:val="1"/>
      <w:marLeft w:val="0"/>
      <w:marRight w:val="0"/>
      <w:marTop w:val="0"/>
      <w:marBottom w:val="0"/>
      <w:divBdr>
        <w:top w:val="none" w:sz="0" w:space="0" w:color="auto"/>
        <w:left w:val="none" w:sz="0" w:space="0" w:color="auto"/>
        <w:bottom w:val="none" w:sz="0" w:space="0" w:color="auto"/>
        <w:right w:val="none" w:sz="0" w:space="0" w:color="auto"/>
      </w:divBdr>
    </w:div>
    <w:div w:id="1595823600">
      <w:bodyDiv w:val="1"/>
      <w:marLeft w:val="0"/>
      <w:marRight w:val="0"/>
      <w:marTop w:val="0"/>
      <w:marBottom w:val="0"/>
      <w:divBdr>
        <w:top w:val="none" w:sz="0" w:space="0" w:color="auto"/>
        <w:left w:val="none" w:sz="0" w:space="0" w:color="auto"/>
        <w:bottom w:val="none" w:sz="0" w:space="0" w:color="auto"/>
        <w:right w:val="none" w:sz="0" w:space="0" w:color="auto"/>
      </w:divBdr>
    </w:div>
    <w:div w:id="1602882927">
      <w:bodyDiv w:val="1"/>
      <w:marLeft w:val="0"/>
      <w:marRight w:val="0"/>
      <w:marTop w:val="0"/>
      <w:marBottom w:val="0"/>
      <w:divBdr>
        <w:top w:val="none" w:sz="0" w:space="0" w:color="auto"/>
        <w:left w:val="none" w:sz="0" w:space="0" w:color="auto"/>
        <w:bottom w:val="none" w:sz="0" w:space="0" w:color="auto"/>
        <w:right w:val="none" w:sz="0" w:space="0" w:color="auto"/>
      </w:divBdr>
    </w:div>
    <w:div w:id="1605846365">
      <w:bodyDiv w:val="1"/>
      <w:marLeft w:val="0"/>
      <w:marRight w:val="0"/>
      <w:marTop w:val="0"/>
      <w:marBottom w:val="0"/>
      <w:divBdr>
        <w:top w:val="none" w:sz="0" w:space="0" w:color="auto"/>
        <w:left w:val="none" w:sz="0" w:space="0" w:color="auto"/>
        <w:bottom w:val="none" w:sz="0" w:space="0" w:color="auto"/>
        <w:right w:val="none" w:sz="0" w:space="0" w:color="auto"/>
      </w:divBdr>
    </w:div>
    <w:div w:id="1606617140">
      <w:bodyDiv w:val="1"/>
      <w:marLeft w:val="0"/>
      <w:marRight w:val="0"/>
      <w:marTop w:val="0"/>
      <w:marBottom w:val="0"/>
      <w:divBdr>
        <w:top w:val="none" w:sz="0" w:space="0" w:color="auto"/>
        <w:left w:val="none" w:sz="0" w:space="0" w:color="auto"/>
        <w:bottom w:val="none" w:sz="0" w:space="0" w:color="auto"/>
        <w:right w:val="none" w:sz="0" w:space="0" w:color="auto"/>
      </w:divBdr>
    </w:div>
    <w:div w:id="1615673562">
      <w:bodyDiv w:val="1"/>
      <w:marLeft w:val="0"/>
      <w:marRight w:val="0"/>
      <w:marTop w:val="0"/>
      <w:marBottom w:val="0"/>
      <w:divBdr>
        <w:top w:val="none" w:sz="0" w:space="0" w:color="auto"/>
        <w:left w:val="none" w:sz="0" w:space="0" w:color="auto"/>
        <w:bottom w:val="none" w:sz="0" w:space="0" w:color="auto"/>
        <w:right w:val="none" w:sz="0" w:space="0" w:color="auto"/>
      </w:divBdr>
    </w:div>
    <w:div w:id="1665357069">
      <w:bodyDiv w:val="1"/>
      <w:marLeft w:val="0"/>
      <w:marRight w:val="0"/>
      <w:marTop w:val="0"/>
      <w:marBottom w:val="0"/>
      <w:divBdr>
        <w:top w:val="none" w:sz="0" w:space="0" w:color="auto"/>
        <w:left w:val="none" w:sz="0" w:space="0" w:color="auto"/>
        <w:bottom w:val="none" w:sz="0" w:space="0" w:color="auto"/>
        <w:right w:val="none" w:sz="0" w:space="0" w:color="auto"/>
      </w:divBdr>
    </w:div>
    <w:div w:id="1695156464">
      <w:bodyDiv w:val="1"/>
      <w:marLeft w:val="0"/>
      <w:marRight w:val="0"/>
      <w:marTop w:val="0"/>
      <w:marBottom w:val="0"/>
      <w:divBdr>
        <w:top w:val="none" w:sz="0" w:space="0" w:color="auto"/>
        <w:left w:val="none" w:sz="0" w:space="0" w:color="auto"/>
        <w:bottom w:val="none" w:sz="0" w:space="0" w:color="auto"/>
        <w:right w:val="none" w:sz="0" w:space="0" w:color="auto"/>
      </w:divBdr>
    </w:div>
    <w:div w:id="1695810034">
      <w:bodyDiv w:val="1"/>
      <w:marLeft w:val="0"/>
      <w:marRight w:val="0"/>
      <w:marTop w:val="0"/>
      <w:marBottom w:val="0"/>
      <w:divBdr>
        <w:top w:val="none" w:sz="0" w:space="0" w:color="auto"/>
        <w:left w:val="none" w:sz="0" w:space="0" w:color="auto"/>
        <w:bottom w:val="none" w:sz="0" w:space="0" w:color="auto"/>
        <w:right w:val="none" w:sz="0" w:space="0" w:color="auto"/>
      </w:divBdr>
    </w:div>
    <w:div w:id="1737051117">
      <w:bodyDiv w:val="1"/>
      <w:marLeft w:val="0"/>
      <w:marRight w:val="0"/>
      <w:marTop w:val="0"/>
      <w:marBottom w:val="0"/>
      <w:divBdr>
        <w:top w:val="none" w:sz="0" w:space="0" w:color="auto"/>
        <w:left w:val="none" w:sz="0" w:space="0" w:color="auto"/>
        <w:bottom w:val="none" w:sz="0" w:space="0" w:color="auto"/>
        <w:right w:val="none" w:sz="0" w:space="0" w:color="auto"/>
      </w:divBdr>
      <w:divsChild>
        <w:div w:id="1508443172">
          <w:marLeft w:val="0"/>
          <w:marRight w:val="0"/>
          <w:marTop w:val="0"/>
          <w:marBottom w:val="0"/>
          <w:divBdr>
            <w:top w:val="none" w:sz="0" w:space="0" w:color="auto"/>
            <w:left w:val="none" w:sz="0" w:space="0" w:color="auto"/>
            <w:bottom w:val="none" w:sz="0" w:space="0" w:color="auto"/>
            <w:right w:val="none" w:sz="0" w:space="0" w:color="auto"/>
          </w:divBdr>
        </w:div>
      </w:divsChild>
    </w:div>
    <w:div w:id="1738473510">
      <w:bodyDiv w:val="1"/>
      <w:marLeft w:val="0"/>
      <w:marRight w:val="0"/>
      <w:marTop w:val="0"/>
      <w:marBottom w:val="0"/>
      <w:divBdr>
        <w:top w:val="none" w:sz="0" w:space="0" w:color="auto"/>
        <w:left w:val="none" w:sz="0" w:space="0" w:color="auto"/>
        <w:bottom w:val="none" w:sz="0" w:space="0" w:color="auto"/>
        <w:right w:val="none" w:sz="0" w:space="0" w:color="auto"/>
      </w:divBdr>
    </w:div>
    <w:div w:id="1773743258">
      <w:bodyDiv w:val="1"/>
      <w:marLeft w:val="0"/>
      <w:marRight w:val="0"/>
      <w:marTop w:val="0"/>
      <w:marBottom w:val="0"/>
      <w:divBdr>
        <w:top w:val="none" w:sz="0" w:space="0" w:color="auto"/>
        <w:left w:val="none" w:sz="0" w:space="0" w:color="auto"/>
        <w:bottom w:val="none" w:sz="0" w:space="0" w:color="auto"/>
        <w:right w:val="none" w:sz="0" w:space="0" w:color="auto"/>
      </w:divBdr>
    </w:div>
    <w:div w:id="1806854758">
      <w:bodyDiv w:val="1"/>
      <w:marLeft w:val="0"/>
      <w:marRight w:val="0"/>
      <w:marTop w:val="0"/>
      <w:marBottom w:val="0"/>
      <w:divBdr>
        <w:top w:val="none" w:sz="0" w:space="0" w:color="auto"/>
        <w:left w:val="none" w:sz="0" w:space="0" w:color="auto"/>
        <w:bottom w:val="none" w:sz="0" w:space="0" w:color="auto"/>
        <w:right w:val="none" w:sz="0" w:space="0" w:color="auto"/>
      </w:divBdr>
    </w:div>
    <w:div w:id="1820224662">
      <w:bodyDiv w:val="1"/>
      <w:marLeft w:val="0"/>
      <w:marRight w:val="0"/>
      <w:marTop w:val="0"/>
      <w:marBottom w:val="0"/>
      <w:divBdr>
        <w:top w:val="none" w:sz="0" w:space="0" w:color="auto"/>
        <w:left w:val="none" w:sz="0" w:space="0" w:color="auto"/>
        <w:bottom w:val="none" w:sz="0" w:space="0" w:color="auto"/>
        <w:right w:val="none" w:sz="0" w:space="0" w:color="auto"/>
      </w:divBdr>
    </w:div>
    <w:div w:id="1823347806">
      <w:bodyDiv w:val="1"/>
      <w:marLeft w:val="0"/>
      <w:marRight w:val="0"/>
      <w:marTop w:val="0"/>
      <w:marBottom w:val="0"/>
      <w:divBdr>
        <w:top w:val="none" w:sz="0" w:space="0" w:color="auto"/>
        <w:left w:val="none" w:sz="0" w:space="0" w:color="auto"/>
        <w:bottom w:val="none" w:sz="0" w:space="0" w:color="auto"/>
        <w:right w:val="none" w:sz="0" w:space="0" w:color="auto"/>
      </w:divBdr>
    </w:div>
    <w:div w:id="1836340133">
      <w:bodyDiv w:val="1"/>
      <w:marLeft w:val="0"/>
      <w:marRight w:val="0"/>
      <w:marTop w:val="0"/>
      <w:marBottom w:val="0"/>
      <w:divBdr>
        <w:top w:val="none" w:sz="0" w:space="0" w:color="auto"/>
        <w:left w:val="none" w:sz="0" w:space="0" w:color="auto"/>
        <w:bottom w:val="none" w:sz="0" w:space="0" w:color="auto"/>
        <w:right w:val="none" w:sz="0" w:space="0" w:color="auto"/>
      </w:divBdr>
    </w:div>
    <w:div w:id="1855069902">
      <w:bodyDiv w:val="1"/>
      <w:marLeft w:val="0"/>
      <w:marRight w:val="0"/>
      <w:marTop w:val="0"/>
      <w:marBottom w:val="0"/>
      <w:divBdr>
        <w:top w:val="none" w:sz="0" w:space="0" w:color="auto"/>
        <w:left w:val="none" w:sz="0" w:space="0" w:color="auto"/>
        <w:bottom w:val="none" w:sz="0" w:space="0" w:color="auto"/>
        <w:right w:val="none" w:sz="0" w:space="0" w:color="auto"/>
      </w:divBdr>
    </w:div>
    <w:div w:id="1872305654">
      <w:bodyDiv w:val="1"/>
      <w:marLeft w:val="0"/>
      <w:marRight w:val="0"/>
      <w:marTop w:val="0"/>
      <w:marBottom w:val="0"/>
      <w:divBdr>
        <w:top w:val="none" w:sz="0" w:space="0" w:color="auto"/>
        <w:left w:val="none" w:sz="0" w:space="0" w:color="auto"/>
        <w:bottom w:val="none" w:sz="0" w:space="0" w:color="auto"/>
        <w:right w:val="none" w:sz="0" w:space="0" w:color="auto"/>
      </w:divBdr>
    </w:div>
    <w:div w:id="1886983264">
      <w:bodyDiv w:val="1"/>
      <w:marLeft w:val="0"/>
      <w:marRight w:val="0"/>
      <w:marTop w:val="0"/>
      <w:marBottom w:val="0"/>
      <w:divBdr>
        <w:top w:val="none" w:sz="0" w:space="0" w:color="auto"/>
        <w:left w:val="none" w:sz="0" w:space="0" w:color="auto"/>
        <w:bottom w:val="none" w:sz="0" w:space="0" w:color="auto"/>
        <w:right w:val="none" w:sz="0" w:space="0" w:color="auto"/>
      </w:divBdr>
    </w:div>
    <w:div w:id="1890992044">
      <w:bodyDiv w:val="1"/>
      <w:marLeft w:val="0"/>
      <w:marRight w:val="0"/>
      <w:marTop w:val="0"/>
      <w:marBottom w:val="0"/>
      <w:divBdr>
        <w:top w:val="none" w:sz="0" w:space="0" w:color="auto"/>
        <w:left w:val="none" w:sz="0" w:space="0" w:color="auto"/>
        <w:bottom w:val="none" w:sz="0" w:space="0" w:color="auto"/>
        <w:right w:val="none" w:sz="0" w:space="0" w:color="auto"/>
      </w:divBdr>
    </w:div>
    <w:div w:id="1963490863">
      <w:bodyDiv w:val="1"/>
      <w:marLeft w:val="0"/>
      <w:marRight w:val="0"/>
      <w:marTop w:val="0"/>
      <w:marBottom w:val="0"/>
      <w:divBdr>
        <w:top w:val="none" w:sz="0" w:space="0" w:color="auto"/>
        <w:left w:val="none" w:sz="0" w:space="0" w:color="auto"/>
        <w:bottom w:val="none" w:sz="0" w:space="0" w:color="auto"/>
        <w:right w:val="none" w:sz="0" w:space="0" w:color="auto"/>
      </w:divBdr>
    </w:div>
    <w:div w:id="1966279018">
      <w:bodyDiv w:val="1"/>
      <w:marLeft w:val="0"/>
      <w:marRight w:val="0"/>
      <w:marTop w:val="0"/>
      <w:marBottom w:val="0"/>
      <w:divBdr>
        <w:top w:val="none" w:sz="0" w:space="0" w:color="auto"/>
        <w:left w:val="none" w:sz="0" w:space="0" w:color="auto"/>
        <w:bottom w:val="none" w:sz="0" w:space="0" w:color="auto"/>
        <w:right w:val="none" w:sz="0" w:space="0" w:color="auto"/>
      </w:divBdr>
      <w:divsChild>
        <w:div w:id="1699889862">
          <w:marLeft w:val="0"/>
          <w:marRight w:val="0"/>
          <w:marTop w:val="90"/>
          <w:marBottom w:val="90"/>
          <w:divBdr>
            <w:top w:val="none" w:sz="0" w:space="0" w:color="auto"/>
            <w:left w:val="none" w:sz="0" w:space="0" w:color="auto"/>
            <w:bottom w:val="none" w:sz="0" w:space="0" w:color="auto"/>
            <w:right w:val="none" w:sz="0" w:space="0" w:color="auto"/>
          </w:divBdr>
          <w:divsChild>
            <w:div w:id="187958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320066">
      <w:bodyDiv w:val="1"/>
      <w:marLeft w:val="0"/>
      <w:marRight w:val="0"/>
      <w:marTop w:val="0"/>
      <w:marBottom w:val="0"/>
      <w:divBdr>
        <w:top w:val="none" w:sz="0" w:space="0" w:color="auto"/>
        <w:left w:val="none" w:sz="0" w:space="0" w:color="auto"/>
        <w:bottom w:val="none" w:sz="0" w:space="0" w:color="auto"/>
        <w:right w:val="none" w:sz="0" w:space="0" w:color="auto"/>
      </w:divBdr>
    </w:div>
    <w:div w:id="2036348721">
      <w:bodyDiv w:val="1"/>
      <w:marLeft w:val="0"/>
      <w:marRight w:val="0"/>
      <w:marTop w:val="0"/>
      <w:marBottom w:val="0"/>
      <w:divBdr>
        <w:top w:val="none" w:sz="0" w:space="0" w:color="auto"/>
        <w:left w:val="none" w:sz="0" w:space="0" w:color="auto"/>
        <w:bottom w:val="none" w:sz="0" w:space="0" w:color="auto"/>
        <w:right w:val="none" w:sz="0" w:space="0" w:color="auto"/>
      </w:divBdr>
    </w:div>
    <w:div w:id="2057773635">
      <w:bodyDiv w:val="1"/>
      <w:marLeft w:val="0"/>
      <w:marRight w:val="0"/>
      <w:marTop w:val="0"/>
      <w:marBottom w:val="0"/>
      <w:divBdr>
        <w:top w:val="none" w:sz="0" w:space="0" w:color="auto"/>
        <w:left w:val="none" w:sz="0" w:space="0" w:color="auto"/>
        <w:bottom w:val="none" w:sz="0" w:space="0" w:color="auto"/>
        <w:right w:val="none" w:sz="0" w:space="0" w:color="auto"/>
      </w:divBdr>
    </w:div>
    <w:div w:id="2061634709">
      <w:bodyDiv w:val="1"/>
      <w:marLeft w:val="0"/>
      <w:marRight w:val="0"/>
      <w:marTop w:val="0"/>
      <w:marBottom w:val="0"/>
      <w:divBdr>
        <w:top w:val="none" w:sz="0" w:space="0" w:color="auto"/>
        <w:left w:val="none" w:sz="0" w:space="0" w:color="auto"/>
        <w:bottom w:val="none" w:sz="0" w:space="0" w:color="auto"/>
        <w:right w:val="none" w:sz="0" w:space="0" w:color="auto"/>
      </w:divBdr>
    </w:div>
    <w:div w:id="2070417189">
      <w:bodyDiv w:val="1"/>
      <w:marLeft w:val="0"/>
      <w:marRight w:val="0"/>
      <w:marTop w:val="0"/>
      <w:marBottom w:val="0"/>
      <w:divBdr>
        <w:top w:val="none" w:sz="0" w:space="0" w:color="auto"/>
        <w:left w:val="none" w:sz="0" w:space="0" w:color="auto"/>
        <w:bottom w:val="none" w:sz="0" w:space="0" w:color="auto"/>
        <w:right w:val="none" w:sz="0" w:space="0" w:color="auto"/>
      </w:divBdr>
    </w:div>
    <w:div w:id="2123569670">
      <w:bodyDiv w:val="1"/>
      <w:marLeft w:val="0"/>
      <w:marRight w:val="0"/>
      <w:marTop w:val="0"/>
      <w:marBottom w:val="0"/>
      <w:divBdr>
        <w:top w:val="none" w:sz="0" w:space="0" w:color="auto"/>
        <w:left w:val="none" w:sz="0" w:space="0" w:color="auto"/>
        <w:bottom w:val="none" w:sz="0" w:space="0" w:color="auto"/>
        <w:right w:val="none" w:sz="0" w:space="0" w:color="auto"/>
      </w:divBdr>
    </w:div>
    <w:div w:id="2130470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reforms.gov.az/files/review/pdf/az/ee0bffe92be2f3ad94e98da0987b717c.pdf" TargetMode="External"/><Relationship Id="rId21" Type="http://schemas.openxmlformats.org/officeDocument/2006/relationships/image" Target="media/image9.png"/><Relationship Id="rId42" Type="http://schemas.openxmlformats.org/officeDocument/2006/relationships/hyperlink" Target="https://www.worldbank.org/en/topic/transport" TargetMode="External"/><Relationship Id="rId63" Type="http://schemas.openxmlformats.org/officeDocument/2006/relationships/hyperlink" Target="https://www.wcoomd.org/en/topics/facilitation.aspx" TargetMode="External"/><Relationship Id="rId84" Type="http://schemas.openxmlformats.org/officeDocument/2006/relationships/hyperlink" Target="https://www.euronews.com/business/2025/12/01/new-investments-push-trans-caspian-corridor-into-its-next-phase" TargetMode="External"/><Relationship Id="rId138" Type="http://schemas.openxmlformats.org/officeDocument/2006/relationships/hyperlink" Target="https://transport.ec.europa.eu/transport-themes/infrastructure-and-investment/trans-european-transport-network-ten-t_en" TargetMode="External"/><Relationship Id="rId159" Type="http://schemas.openxmlformats.org/officeDocument/2006/relationships/hyperlink" Target="https://www.geopoliticalmonitor.com/the-middle-corridor-a-route-born-of-the-new-eurasian-geopolitics" TargetMode="External"/><Relationship Id="rId107" Type="http://schemas.openxmlformats.org/officeDocument/2006/relationships/hyperlink" Target="https://www.preslib.az/ru/book/2SYSRklzvuh2gw3" TargetMode="External"/><Relationship Id="rId11" Type="http://schemas.openxmlformats.org/officeDocument/2006/relationships/chart" Target="charts/chart3.xml"/><Relationship Id="rId32" Type="http://schemas.openxmlformats.org/officeDocument/2006/relationships/hyperlink" Target="https://customs.gov.az/en/faydali/innovativ-layiheler/aras" TargetMode="External"/><Relationship Id="rId53" Type="http://schemas.openxmlformats.org/officeDocument/2006/relationships/hyperlink" Target="https://www.wcoomd.org/en/topics/facilitation.aspx" TargetMode="External"/><Relationship Id="rId74" Type="http://schemas.openxmlformats.org/officeDocument/2006/relationships/hyperlink" Target="https://carnegieendowment.org/russia-eurasia/politika/2026/04/middle-corridor-transport-prospect" TargetMode="External"/><Relationship Id="rId128" Type="http://schemas.openxmlformats.org/officeDocument/2006/relationships/hyperlink" Target="https://www.azernews.az/analysis/247115.html" TargetMode="External"/><Relationship Id="rId149" Type="http://schemas.openxmlformats.org/officeDocument/2006/relationships/hyperlink" Target="https://unece.org/trade/news/unece-supports-alignment-azerbaijans-customs-data-resources-international-standards" TargetMode="External"/><Relationship Id="rId5" Type="http://schemas.openxmlformats.org/officeDocument/2006/relationships/webSettings" Target="webSettings.xml"/><Relationship Id="rId95" Type="http://schemas.openxmlformats.org/officeDocument/2006/relationships/hyperlink" Target="https://transit.gov.az/en/media-en/news/zangezur-corridor?utm_source=chatgpt.com" TargetMode="External"/><Relationship Id="rId160" Type="http://schemas.openxmlformats.org/officeDocument/2006/relationships/hyperlink" Target="https://www.diplomaticourier.com/posts/europes-big-bet-on-the-trans-caspian-transport-corridor---emil-avdaliani" TargetMode="External"/><Relationship Id="rId22" Type="http://schemas.openxmlformats.org/officeDocument/2006/relationships/image" Target="media/image10.png"/><Relationship Id="rId43" Type="http://schemas.openxmlformats.org/officeDocument/2006/relationships/hyperlink" Target="https://lpi.worldbank.org" TargetMode="External"/><Relationship Id="rId64" Type="http://schemas.openxmlformats.org/officeDocument/2006/relationships/hyperlink" Target="https://taxation-customs.ec.europa.eu/" TargetMode="External"/><Relationship Id="rId118" Type="http://schemas.openxmlformats.org/officeDocument/2006/relationships/hyperlink" Target="https://president.az" TargetMode="External"/><Relationship Id="rId139" Type="http://schemas.openxmlformats.org/officeDocument/2006/relationships/hyperlink" Target="https://transportgeography.org" TargetMode="External"/><Relationship Id="rId85" Type="http://schemas.openxmlformats.org/officeDocument/2006/relationships/hyperlink" Target="https://aze.media/what-zangezur-corridor-promises-trade-transit-and-trust/" TargetMode="External"/><Relationship Id="rId150" Type="http://schemas.openxmlformats.org/officeDocument/2006/relationships/hyperlink" Target="https://www.wto.org/english/news_e/brief_tradefa_e.htm" TargetMode="External"/><Relationship Id="rId12" Type="http://schemas.openxmlformats.org/officeDocument/2006/relationships/chart" Target="charts/chart4.xml"/><Relationship Id="rId17" Type="http://schemas.openxmlformats.org/officeDocument/2006/relationships/image" Target="media/image5.png"/><Relationship Id="rId33" Type="http://schemas.openxmlformats.org/officeDocument/2006/relationships/hyperlink" Target="https://customs.gov.az/en/faydali/innovativ-layiheler/bir-pencere/" TargetMode="External"/><Relationship Id="rId38" Type="http://schemas.openxmlformats.org/officeDocument/2006/relationships/hyperlink" Target="https://en.apa.az/infrastructure/zangezur-corridor-seen-as-key-link-in-both-middle-and-north-south-routes-analysis-476885" TargetMode="External"/><Relationship Id="rId59" Type="http://schemas.openxmlformats.org/officeDocument/2006/relationships/hyperlink" Target="https://turkicfund.org/uploads/686b885ac4ab3248e10df1516224b945c203eb0075d69.pdf" TargetMode="External"/><Relationship Id="rId103" Type="http://schemas.openxmlformats.org/officeDocument/2006/relationships/hyperlink" Target="https://www.unescap.org/our-work/transport" TargetMode="External"/><Relationship Id="rId108" Type="http://schemas.openxmlformats.org/officeDocument/2006/relationships/hyperlink" Target="https://lib.dia.edu.az/File/ShowFileInfo?guid=ee42b052-159e-4038-acb3-316b53238df1-F810E969" TargetMode="External"/><Relationship Id="rId124" Type="http://schemas.openxmlformats.org/officeDocument/2006/relationships/hyperlink" Target="https://en.apa.az/corridors/deputy-minister-horadiz-aghband-railway-will-be-fully-operational-by-end-of-next-year-487193" TargetMode="External"/><Relationship Id="rId129" Type="http://schemas.openxmlformats.org/officeDocument/2006/relationships/hyperlink" Target="https://www.worldbank.org/en/topic/transport" TargetMode="External"/><Relationship Id="rId54" Type="http://schemas.openxmlformats.org/officeDocument/2006/relationships/hyperlink" Target="https://transportgeography.org" TargetMode="External"/><Relationship Id="rId70" Type="http://schemas.openxmlformats.org/officeDocument/2006/relationships/hyperlink" Target="https://www.wto.org/english/news_e/brief_tradefa_e.htm" TargetMode="External"/><Relationship Id="rId75" Type="http://schemas.openxmlformats.org/officeDocument/2006/relationships/hyperlink" Target="https://www.caspianpolicy.org/research/commentary/how-will-central-asia-benefit-from-the-extension-of-trans-caspian-transport-routes" TargetMode="External"/><Relationship Id="rId91" Type="http://schemas.openxmlformats.org/officeDocument/2006/relationships/hyperlink" Target="https://worldview.stratfor.com/article/caucasus-zangezur-corridor" TargetMode="External"/><Relationship Id="rId96" Type="http://schemas.openxmlformats.org/officeDocument/2006/relationships/hyperlink" Target="https://www.researchgate.net/profile/Agil-Asadov-2/research?utm_source=chatgpt.com" TargetMode="External"/><Relationship Id="rId140" Type="http://schemas.openxmlformats.org/officeDocument/2006/relationships/hyperlink" Target="https://www.itf-oecd.org/statistics" TargetMode="External"/><Relationship Id="rId145" Type="http://schemas.openxmlformats.org/officeDocument/2006/relationships/hyperlink" Target="https://www.researchgate.net/publication/395298428_The_Socioeconomic_Impact_of_the_Zangezur_Corridor_on_the_South_Caucasus_Region" TargetMode="External"/><Relationship Id="rId161" Type="http://schemas.openxmlformats.org/officeDocument/2006/relationships/hyperlink" Target="https://astanatimes.com/2026/02/advancing-middle-corridor-integration-azerbaijans-growing-role-as-key-trade-gateway" TargetMode="Externa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hyperlink" Target="https://anl.az/el/alf7/ee_bnh.pdf" TargetMode="External"/><Relationship Id="rId49" Type="http://schemas.openxmlformats.org/officeDocument/2006/relationships/hyperlink" Target="https://www.adb.org/what-we-do/sectors/transport" TargetMode="External"/><Relationship Id="rId114" Type="http://schemas.openxmlformats.org/officeDocument/2006/relationships/hyperlink" Target="https://mincom.gov.az" TargetMode="External"/><Relationship Id="rId119" Type="http://schemas.openxmlformats.org/officeDocument/2006/relationships/hyperlink" Target="https://customs.gov.az/en/faydali/innovativ-layiheler/aras" TargetMode="External"/><Relationship Id="rId44" Type="http://schemas.openxmlformats.org/officeDocument/2006/relationships/hyperlink" Target="https://unctad.org/topic/transport-and-trade-logistics" TargetMode="External"/><Relationship Id="rId60" Type="http://schemas.openxmlformats.org/officeDocument/2006/relationships/hyperlink" Target="https://www.researchgate.net/publication/395298428_The_Socioeconomic_Impact_of_the_Zangezur_Corridor_on_the_South_Caucasus_Region" TargetMode="External"/><Relationship Id="rId65" Type="http://schemas.openxmlformats.org/officeDocument/2006/relationships/hyperlink" Target="https://www.unescap.org/our-work/transport" TargetMode="External"/><Relationship Id="rId81" Type="http://schemas.openxmlformats.org/officeDocument/2006/relationships/hyperlink" Target="https://astanatimes.com/2026/02/advancing-middle-corridor-integration-azerbaijans-growing-role-as-key-trade-gateway/" TargetMode="External"/><Relationship Id="rId86" Type="http://schemas.openxmlformats.org/officeDocument/2006/relationships/hyperlink" Target="https://worldview.stratfor.com/article/caucasus-zangezur-corridor" TargetMode="External"/><Relationship Id="rId130" Type="http://schemas.openxmlformats.org/officeDocument/2006/relationships/hyperlink" Target="https://lpi.worldbank.org" TargetMode="External"/><Relationship Id="rId135" Type="http://schemas.openxmlformats.org/officeDocument/2006/relationships/hyperlink" Target="https://www.adb.org/what-we-do/sectors/transport" TargetMode="External"/><Relationship Id="rId151" Type="http://schemas.openxmlformats.org/officeDocument/2006/relationships/hyperlink" Target="https://www.oecd.org/content/dam/oecd/en/publications/reports/2018/05/trade-facilitation-and-the-global-economy_g1g7af34/9789264277571-en.pdf" TargetMode="External"/><Relationship Id="rId156" Type="http://schemas.openxmlformats.org/officeDocument/2006/relationships/hyperlink" Target="https://caspian-alpine.org/digitalization-strategies-along-the-middle-corridor-transforming-trans-eurasian-logistics" TargetMode="External"/><Relationship Id="rId13" Type="http://schemas.openxmlformats.org/officeDocument/2006/relationships/chart" Target="charts/chart5.xml"/><Relationship Id="rId18" Type="http://schemas.openxmlformats.org/officeDocument/2006/relationships/image" Target="media/image6.png"/><Relationship Id="rId39" Type="http://schemas.openxmlformats.org/officeDocument/2006/relationships/hyperlink" Target="https://report.az/en/business/azerbaijan-to-launch-single-window-digital-system-for-trade-and-logistics" TargetMode="External"/><Relationship Id="rId109" Type="http://schemas.openxmlformats.org/officeDocument/2006/relationships/hyperlink" Target="https://scholar.google.com/citations?user=s8YH088AAAAJ&amp;hl=ru" TargetMode="External"/><Relationship Id="rId34" Type="http://schemas.openxmlformats.org/officeDocument/2006/relationships/hyperlink" Target="https://transit.gov.az/en/corridors/east-west-corridor" TargetMode="External"/><Relationship Id="rId50" Type="http://schemas.openxmlformats.org/officeDocument/2006/relationships/hyperlink" Target="https://www.carecprogram.org" TargetMode="External"/><Relationship Id="rId55" Type="http://schemas.openxmlformats.org/officeDocument/2006/relationships/hyperlink" Target="https://www.itf-oecd.org/statistics" TargetMode="External"/><Relationship Id="rId76" Type="http://schemas.openxmlformats.org/officeDocument/2006/relationships/hyperlink" Target="https://caspian-alpine.org/digitalization-strategies-along-the-middle-corridor-transforming-trans-eurasian-logistics/" TargetMode="External"/><Relationship Id="rId97" Type="http://schemas.openxmlformats.org/officeDocument/2006/relationships/hyperlink" Target="https://scholar.google.com/citations?user=s8YH088AAAAJ&amp;hl=ru" TargetMode="External"/><Relationship Id="rId104" Type="http://schemas.openxmlformats.org/officeDocument/2006/relationships/hyperlink" Target="https://ereforms.gov.az/az/publications/39" TargetMode="External"/><Relationship Id="rId120" Type="http://schemas.openxmlformats.org/officeDocument/2006/relationships/hyperlink" Target="https://customs.gov.az/en/faydali/innovativ-layiheler/bir-pencere" TargetMode="External"/><Relationship Id="rId125" Type="http://schemas.openxmlformats.org/officeDocument/2006/relationships/hyperlink" Target="https://en.apa.az/infrastructure/zangezur-corridor-seen-as-key-link-in-both-middle-and-north-south-routes-analysis-476885" TargetMode="External"/><Relationship Id="rId141" Type="http://schemas.openxmlformats.org/officeDocument/2006/relationships/hyperlink" Target="http://documents.worldbank.org/curated/en/099111723122527465" TargetMode="External"/><Relationship Id="rId146" Type="http://schemas.openxmlformats.org/officeDocument/2006/relationships/hyperlink" Target="https://cesd.az/y/panel/uploads/54116446619-%20CESDPapaerZangezurCorridorAzerbaijanArmenia.pdf" TargetMode="External"/><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oecd.org/content/dam/oecd/en/publications/reports/2018/05/trade-facilitation-and-the-global-economy_g1g7af34/9789264277571-en.pdf" TargetMode="External"/><Relationship Id="rId92" Type="http://schemas.openxmlformats.org/officeDocument/2006/relationships/hyperlink" Target="https://www.geopoliticalmonitor.com/the-zangezur-corridor-a-key-trade-link-in-the-south-caucasus/" TargetMode="External"/><Relationship Id="rId162" Type="http://schemas.openxmlformats.org/officeDocument/2006/relationships/hyperlink" Target="https://caspiannews.com/news-detail/azerbaijan-section-of-zangezur-corridor-nearly-complete-president-aliyev-2025-11-17-38" TargetMode="External"/><Relationship Id="rId2" Type="http://schemas.openxmlformats.org/officeDocument/2006/relationships/numbering" Target="numbering.xml"/><Relationship Id="rId29" Type="http://schemas.openxmlformats.org/officeDocument/2006/relationships/hyperlink" Target="https://president.az/az/articles/view/50474" TargetMode="External"/><Relationship Id="rId24" Type="http://schemas.openxmlformats.org/officeDocument/2006/relationships/hyperlink" Target="https://president.az/az/articles/view/45923" TargetMode="External"/><Relationship Id="rId40" Type="http://schemas.openxmlformats.org/officeDocument/2006/relationships/hyperlink" Target="https://en.apa.az/official-news/azerbaijan-establishes-single-window-system-decree-486430" TargetMode="External"/><Relationship Id="rId45" Type="http://schemas.openxmlformats.org/officeDocument/2006/relationships/hyperlink" Target="https://unece.org/transport" TargetMode="External"/><Relationship Id="rId66" Type="http://schemas.openxmlformats.org/officeDocument/2006/relationships/hyperlink" Target="https://www.tfafacility.org/" TargetMode="External"/><Relationship Id="rId87" Type="http://schemas.openxmlformats.org/officeDocument/2006/relationships/hyperlink" Target="https://www.geopoliticalmonitor.com/the-zangezur-corridor-a-key-trade-link-in-the-south-caucasus/" TargetMode="External"/><Relationship Id="rId110" Type="http://schemas.openxmlformats.org/officeDocument/2006/relationships/hyperlink" Target="https://www.preslib.az/az/elibrary/ebook/dZRcEAIv" TargetMode="External"/><Relationship Id="rId115" Type="http://schemas.openxmlformats.org/officeDocument/2006/relationships/hyperlink" Target="https://corp.ady.az/en/ady-2/projects/baku-tbilisi-kars" TargetMode="External"/><Relationship Id="rId131" Type="http://schemas.openxmlformats.org/officeDocument/2006/relationships/hyperlink" Target="https://unctad.org/topic/transport-and-trade-logistics" TargetMode="External"/><Relationship Id="rId136" Type="http://schemas.openxmlformats.org/officeDocument/2006/relationships/hyperlink" Target="https://www.carecprogram.org" TargetMode="External"/><Relationship Id="rId157" Type="http://schemas.openxmlformats.org/officeDocument/2006/relationships/hyperlink" Target="https://www.ey.com/en_kz/insights/strategy-transactions/trans-caspian-international-transport-route" TargetMode="External"/><Relationship Id="rId61" Type="http://schemas.openxmlformats.org/officeDocument/2006/relationships/hyperlink" Target="https://cesd.az/y/panel/uploads/54116446619-CESDPapaerZangezurCorridorAzerbaijanArmenia.pdf" TargetMode="External"/><Relationship Id="rId82" Type="http://schemas.openxmlformats.org/officeDocument/2006/relationships/hyperlink" Target="https://caspiannews.com/news-detail/azerbaijan-section-of-zangezur-corridor-nearly-complete-president-aliyev-2025-11-17-38/" TargetMode="External"/><Relationship Id="rId152" Type="http://schemas.openxmlformats.org/officeDocument/2006/relationships/hyperlink" Target="https://traceca.ge/en/news/logisticsperformanceindexofgeorgia" TargetMode="External"/><Relationship Id="rId19" Type="http://schemas.openxmlformats.org/officeDocument/2006/relationships/image" Target="media/image7.png"/><Relationship Id="rId14" Type="http://schemas.openxmlformats.org/officeDocument/2006/relationships/image" Target="media/image2.jpeg"/><Relationship Id="rId30" Type="http://schemas.openxmlformats.org/officeDocument/2006/relationships/hyperlink" Target="https://scholar.google.com/citations?user=s8YH088AAAAJ&amp;hl=ru" TargetMode="External"/><Relationship Id="rId35" Type="http://schemas.openxmlformats.org/officeDocument/2006/relationships/hyperlink" Target="https://transit.gov.az/en/media-en/news/zangezur-corridor" TargetMode="External"/><Relationship Id="rId56" Type="http://schemas.openxmlformats.org/officeDocument/2006/relationships/hyperlink" Target="http://documents.worldbank.org/curated/en/099111723122527465" TargetMode="External"/><Relationship Id="rId77" Type="http://schemas.openxmlformats.org/officeDocument/2006/relationships/hyperlink" Target="https://www.ey.com/en_kz/insights/strategy-transactions/trans-caspian-international-transport-route" TargetMode="External"/><Relationship Id="rId100" Type="http://schemas.openxmlformats.org/officeDocument/2006/relationships/hyperlink" Target="https://www.tfafacility.org/" TargetMode="External"/><Relationship Id="rId105" Type="http://schemas.openxmlformats.org/officeDocument/2006/relationships/hyperlink" Target="https://president.az/az/articles/view/50474" TargetMode="External"/><Relationship Id="rId126" Type="http://schemas.openxmlformats.org/officeDocument/2006/relationships/hyperlink" Target="https://report.az/en/business/azerbaijan-to-launch-single-window-digital-system-for-trade-and-logistics" TargetMode="External"/><Relationship Id="rId147" Type="http://schemas.openxmlformats.org/officeDocument/2006/relationships/hyperlink" Target="https://aircenter.az/uploads/files/Zangezur%20Corridor.pdf" TargetMode="External"/><Relationship Id="rId168"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oecd.org/" TargetMode="External"/><Relationship Id="rId72" Type="http://schemas.openxmlformats.org/officeDocument/2006/relationships/hyperlink" Target="https://traceca.ge/en/news/logisticsperformanceindexofgeorgia" TargetMode="External"/><Relationship Id="rId93" Type="http://schemas.openxmlformats.org/officeDocument/2006/relationships/hyperlink" Target="https://www.commonspace.eu/opinion/opinion-middle-corridor-gains-momentum-while-zangezur-corridor-remains-stalled" TargetMode="External"/><Relationship Id="rId98" Type="http://schemas.openxmlformats.org/officeDocument/2006/relationships/hyperlink" Target="https://ereforms.gov.az/az?utm_source=chatgpt.com" TargetMode="External"/><Relationship Id="rId121" Type="http://schemas.openxmlformats.org/officeDocument/2006/relationships/hyperlink" Target="https://transit.gov.az/en/corridors/east-west-corridor" TargetMode="External"/><Relationship Id="rId142" Type="http://schemas.openxmlformats.org/officeDocument/2006/relationships/hyperlink" Target="https://cesd.az/y/panel/uploads/10764279256-CESDPaperGeostrategicAnalysisofZangezurCorridor.pdf" TargetMode="External"/><Relationship Id="rId163" Type="http://schemas.openxmlformats.org/officeDocument/2006/relationships/hyperlink" Target="https://caspianpost.com/caucasus-caspian-intelligence/zangezur-corridor-azerbaijan-s-strategic-economic-gateway" TargetMode="External"/><Relationship Id="rId3" Type="http://schemas.openxmlformats.org/officeDocument/2006/relationships/styles" Target="styles.xml"/><Relationship Id="rId25" Type="http://schemas.openxmlformats.org/officeDocument/2006/relationships/hyperlink" Target="https://e-qanun.az/framework/49147" TargetMode="External"/><Relationship Id="rId46" Type="http://schemas.openxmlformats.org/officeDocument/2006/relationships/hyperlink" Target="https://www.unescap.org/our-work/transport" TargetMode="External"/><Relationship Id="rId67" Type="http://schemas.openxmlformats.org/officeDocument/2006/relationships/hyperlink" Target="https://blogs.worldbank.org/" TargetMode="External"/><Relationship Id="rId116" Type="http://schemas.openxmlformats.org/officeDocument/2006/relationships/hyperlink" Target="https://portofbaku.com/az" TargetMode="External"/><Relationship Id="rId137" Type="http://schemas.openxmlformats.org/officeDocument/2006/relationships/hyperlink" Target="https://www.oecd.org" TargetMode="External"/><Relationship Id="rId158" Type="http://schemas.openxmlformats.org/officeDocument/2006/relationships/hyperlink" Target="https://www.asiahouse.org/2025/07/20/the-middle-corridor-the-future-of-central-asian-growth-and-cooperation" TargetMode="External"/><Relationship Id="rId20" Type="http://schemas.openxmlformats.org/officeDocument/2006/relationships/image" Target="media/image8.png"/><Relationship Id="rId41" Type="http://schemas.openxmlformats.org/officeDocument/2006/relationships/hyperlink" Target="https://www.azernews.az/analysis/247115.html" TargetMode="External"/><Relationship Id="rId62" Type="http://schemas.openxmlformats.org/officeDocument/2006/relationships/hyperlink" Target="https://aircenter.az/uploads/files/Zangezur%20Corridor.pdf" TargetMode="External"/><Relationship Id="rId83" Type="http://schemas.openxmlformats.org/officeDocument/2006/relationships/hyperlink" Target="https://caspianpost.com/caucasus-caspian-intelligence/zangezur-corridor-azerbaijan-s-strategic-economic-gateway" TargetMode="External"/><Relationship Id="rId88" Type="http://schemas.openxmlformats.org/officeDocument/2006/relationships/hyperlink" Target="https://www.commonspace.eu/opinion/opinion-middle-corridor-gains-momentum-while-zangezur-corridor-remains-stalled" TargetMode="External"/><Relationship Id="rId111" Type="http://schemas.openxmlformats.org/officeDocument/2006/relationships/hyperlink" Target="https://president.az/az/articles/view/45923" TargetMode="External"/><Relationship Id="rId132" Type="http://schemas.openxmlformats.org/officeDocument/2006/relationships/hyperlink" Target="https://unece.org/transport" TargetMode="External"/><Relationship Id="rId153" Type="http://schemas.openxmlformats.org/officeDocument/2006/relationships/hyperlink" Target="https://www.digitalizetrade.org/projects/trans-caspian-customs-transit-portal" TargetMode="External"/><Relationship Id="rId15" Type="http://schemas.openxmlformats.org/officeDocument/2006/relationships/image" Target="media/image3.png"/><Relationship Id="rId36" Type="http://schemas.openxmlformats.org/officeDocument/2006/relationships/hyperlink" Target="https://en.apa.az/economy/azerbaijan-at-the-crossroads-of-global-routes-a-reliable-transit-hub-analysis-498434" TargetMode="External"/><Relationship Id="rId57" Type="http://schemas.openxmlformats.org/officeDocument/2006/relationships/hyperlink" Target="https://cesd.az/y/panel/uploads/10764279256-CESDPaperGeostrategicAnalysisofZangezurCorridor.pdf" TargetMode="External"/><Relationship Id="rId106" Type="http://schemas.openxmlformats.org/officeDocument/2006/relationships/hyperlink" Target="https://anl.az/el/alf7/ee_bnh.pdf" TargetMode="External"/><Relationship Id="rId127" Type="http://schemas.openxmlformats.org/officeDocument/2006/relationships/hyperlink" Target="https://en.apa.az/official-news/azerbaijan-establishes-single-window-system-decree-486430" TargetMode="External"/><Relationship Id="rId10" Type="http://schemas.openxmlformats.org/officeDocument/2006/relationships/chart" Target="charts/chart2.xml"/><Relationship Id="rId31" Type="http://schemas.openxmlformats.org/officeDocument/2006/relationships/hyperlink" Target="https://president.az" TargetMode="External"/><Relationship Id="rId52" Type="http://schemas.openxmlformats.org/officeDocument/2006/relationships/hyperlink" Target="https://transport.ec.europa.eu/transport-themes/infrastructure-and-investment/trans-european-transport-network-ten-t_en" TargetMode="External"/><Relationship Id="rId73" Type="http://schemas.openxmlformats.org/officeDocument/2006/relationships/hyperlink" Target="https://www.digitalizetrade.org/projects/trans-caspian-customs-transit-portal" TargetMode="External"/><Relationship Id="rId78" Type="http://schemas.openxmlformats.org/officeDocument/2006/relationships/hyperlink" Target="https://www.asiahouse.org/2025/07/20/the-middle-corridor-the-future-of-central-asian-growth-and-cooperation/" TargetMode="External"/><Relationship Id="rId94" Type="http://schemas.openxmlformats.org/officeDocument/2006/relationships/hyperlink" Target="https://aircenter.az/en/single/opinion-trippzangezur-corridor-must-serve-both-peace-and-connectivity-1948?utm_source=chatgpt.com" TargetMode="External"/><Relationship Id="rId99" Type="http://schemas.openxmlformats.org/officeDocument/2006/relationships/hyperlink" Target="https://www.wcoomd.org/en/topics/facilitation.aspx" TargetMode="External"/><Relationship Id="rId101" Type="http://schemas.openxmlformats.org/officeDocument/2006/relationships/hyperlink" Target="https://taxation-customs.ec.europa.eu/" TargetMode="External"/><Relationship Id="rId122" Type="http://schemas.openxmlformats.org/officeDocument/2006/relationships/hyperlink" Target="https://transit.gov.az" TargetMode="External"/><Relationship Id="rId143" Type="http://schemas.openxmlformats.org/officeDocument/2006/relationships/hyperlink" Target="https://mpra.ub.uni-muenchen.de/121335/9/MPRA_paper_121335.pdf" TargetMode="External"/><Relationship Id="rId148" Type="http://schemas.openxmlformats.org/officeDocument/2006/relationships/hyperlink" Target="https://www.worldbank.org/en/programs/trade-facilitation-support-program" TargetMode="External"/><Relationship Id="rId164" Type="http://schemas.openxmlformats.org/officeDocument/2006/relationships/hyperlink" Target="https://www.euronews.com/business/2025/12/01/new-investments-push-trans-caspian-corridor-into-its-next-phase" TargetMode="External"/><Relationship Id="rId4" Type="http://schemas.openxmlformats.org/officeDocument/2006/relationships/settings" Target="settings.xml"/><Relationship Id="rId9" Type="http://schemas.openxmlformats.org/officeDocument/2006/relationships/chart" Target="charts/chart1.xml"/><Relationship Id="rId26" Type="http://schemas.openxmlformats.org/officeDocument/2006/relationships/hyperlink" Target="https://www.stat.gov.az/source/transport/" TargetMode="External"/><Relationship Id="rId47" Type="http://schemas.openxmlformats.org/officeDocument/2006/relationships/hyperlink" Target="https://www.traceca-org.org" TargetMode="External"/><Relationship Id="rId68" Type="http://schemas.openxmlformats.org/officeDocument/2006/relationships/hyperlink" Target="https://www.worldbank.org/en/programs/trade-facilitation-support-program" TargetMode="External"/><Relationship Id="rId89" Type="http://schemas.openxmlformats.org/officeDocument/2006/relationships/hyperlink" Target="https://aircenter.az/en/single/opinion-trippzangezur-corridor-must-serve-both-peace-and-connectivity-1948" TargetMode="External"/><Relationship Id="rId112" Type="http://schemas.openxmlformats.org/officeDocument/2006/relationships/hyperlink" Target="https://e-qanun.az/framework/49147" TargetMode="External"/><Relationship Id="rId133" Type="http://schemas.openxmlformats.org/officeDocument/2006/relationships/hyperlink" Target="https://www.traceca-org.org" TargetMode="External"/><Relationship Id="rId154" Type="http://schemas.openxmlformats.org/officeDocument/2006/relationships/hyperlink" Target="https://carnegieendowment.org/russia-eurasia/politika/2026/04/middle-corridor-transport-prospect" TargetMode="External"/><Relationship Id="rId16" Type="http://schemas.openxmlformats.org/officeDocument/2006/relationships/image" Target="media/image4.png"/><Relationship Id="rId37" Type="http://schemas.openxmlformats.org/officeDocument/2006/relationships/hyperlink" Target="https://en.apa.az/corridors/deputy-minister-horadiz-aghband-railway-will-be-fully-operational-by-end-of-next-year-487193" TargetMode="External"/><Relationship Id="rId58" Type="http://schemas.openxmlformats.org/officeDocument/2006/relationships/hyperlink" Target="https://mpra.ub.uni-muenchen.de/121335/9/MPRA_paper_121335.pdf" TargetMode="External"/><Relationship Id="rId79" Type="http://schemas.openxmlformats.org/officeDocument/2006/relationships/hyperlink" Target="https://www.geopoliticalmonitor.com/the-middle-corridor-a-route-born-of-the-new-eurasian-geopolitics/" TargetMode="External"/><Relationship Id="rId102" Type="http://schemas.openxmlformats.org/officeDocument/2006/relationships/hyperlink" Target="https://blogs.worldbank.org/" TargetMode="External"/><Relationship Id="rId123" Type="http://schemas.openxmlformats.org/officeDocument/2006/relationships/hyperlink" Target="https://en.apa.az/economy/azerbaijan-at-the-crossroads-of-global-routes-a-reliable-transit-hub-analysis-498434" TargetMode="External"/><Relationship Id="rId144" Type="http://schemas.openxmlformats.org/officeDocument/2006/relationships/hyperlink" Target="https://turkicfund.org/uploads/686b885ac4ab3248e10df1516224b945c203eb0075d69.pdf" TargetMode="External"/><Relationship Id="rId90" Type="http://schemas.openxmlformats.org/officeDocument/2006/relationships/hyperlink" Target="https://transit.gov.az/en/media-en/news/zangezur-corridor" TargetMode="External"/><Relationship Id="rId165" Type="http://schemas.openxmlformats.org/officeDocument/2006/relationships/hyperlink" Target="https://aze.media/what-zangezur-corridor-promises-trade-transit-and-trust" TargetMode="External"/><Relationship Id="rId27" Type="http://schemas.openxmlformats.org/officeDocument/2006/relationships/hyperlink" Target="https://portofbaku.com/az/" TargetMode="External"/><Relationship Id="rId48" Type="http://schemas.openxmlformats.org/officeDocument/2006/relationships/hyperlink" Target="https://middlecorridor.com" TargetMode="External"/><Relationship Id="rId69" Type="http://schemas.openxmlformats.org/officeDocument/2006/relationships/hyperlink" Target="https://unece.org/trade/news/unece-supports-alignment-azerbaijans-customs-data-resources-international-standards" TargetMode="External"/><Relationship Id="rId113" Type="http://schemas.openxmlformats.org/officeDocument/2006/relationships/hyperlink" Target="https://www.stat.gov.az/source/transport" TargetMode="External"/><Relationship Id="rId134" Type="http://schemas.openxmlformats.org/officeDocument/2006/relationships/hyperlink" Target="https://middlecorridor.com" TargetMode="External"/><Relationship Id="rId80" Type="http://schemas.openxmlformats.org/officeDocument/2006/relationships/hyperlink" Target="https://www.diplomaticourier.com/posts/europes-big-bet-on-the-trans-caspian-transport-corridor---emil-avdaliani" TargetMode="External"/><Relationship Id="rId155" Type="http://schemas.openxmlformats.org/officeDocument/2006/relationships/hyperlink" Target="https://www.caspianpolicy.org/research/commentary/how-will-central-asia-benefit-from-the-extension-of-trans-caspian-transport-routes"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konteyner daşımalarının həcmi (min TEU-la)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z-Latn-AZ"/>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Sheet1!$B$2:$B$11</c:f>
              <c:numCache>
                <c:formatCode>General</c:formatCode>
                <c:ptCount val="10"/>
                <c:pt idx="0">
                  <c:v>4.9000000000000004</c:v>
                </c:pt>
                <c:pt idx="1">
                  <c:v>7</c:v>
                </c:pt>
                <c:pt idx="2">
                  <c:v>9</c:v>
                </c:pt>
                <c:pt idx="3">
                  <c:v>15.2</c:v>
                </c:pt>
                <c:pt idx="4">
                  <c:v>26</c:v>
                </c:pt>
                <c:pt idx="5">
                  <c:v>21</c:v>
                </c:pt>
                <c:pt idx="6">
                  <c:v>25.2</c:v>
                </c:pt>
                <c:pt idx="7">
                  <c:v>33.6</c:v>
                </c:pt>
                <c:pt idx="8">
                  <c:v>20.5</c:v>
                </c:pt>
                <c:pt idx="9">
                  <c:v>56.5</c:v>
                </c:pt>
              </c:numCache>
            </c:numRef>
          </c:val>
          <c:extLst>
            <c:ext xmlns:c16="http://schemas.microsoft.com/office/drawing/2014/chart" uri="{C3380CC4-5D6E-409C-BE32-E72D297353CC}">
              <c16:uniqueId val="{00000000-B196-42C2-8E62-6D050EF7A4FF}"/>
            </c:ext>
          </c:extLst>
        </c:ser>
        <c:dLbls>
          <c:dLblPos val="outEnd"/>
          <c:showLegendKey val="0"/>
          <c:showVal val="1"/>
          <c:showCatName val="0"/>
          <c:showSerName val="0"/>
          <c:showPercent val="0"/>
          <c:showBubbleSize val="0"/>
        </c:dLbls>
        <c:gapWidth val="219"/>
        <c:overlap val="-27"/>
        <c:axId val="1230497312"/>
        <c:axId val="1230496480"/>
      </c:barChart>
      <c:catAx>
        <c:axId val="1230497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z-Latn-AZ"/>
          </a:p>
        </c:txPr>
        <c:crossAx val="1230496480"/>
        <c:crosses val="autoZero"/>
        <c:auto val="1"/>
        <c:lblAlgn val="ctr"/>
        <c:lblOffset val="100"/>
        <c:noMultiLvlLbl val="0"/>
      </c:catAx>
      <c:valAx>
        <c:axId val="1230496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z-Latn-AZ"/>
          </a:p>
        </c:txPr>
        <c:crossAx val="1230497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z-Latn-A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z-Latn-A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z-Latn-AZ"/>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Azərbaycan üzrə yük həcmi</c:v>
                </c:pt>
                <c:pt idx="1">
                  <c:v>TRACECA üzrə ümumi yük həcmi</c:v>
                </c:pt>
              </c:strCache>
            </c:strRef>
          </c:cat>
          <c:val>
            <c:numRef>
              <c:f>Sheet1!$B$2:$B$3</c:f>
              <c:numCache>
                <c:formatCode>General</c:formatCode>
                <c:ptCount val="2"/>
                <c:pt idx="0">
                  <c:v>11.89</c:v>
                </c:pt>
                <c:pt idx="1">
                  <c:v>26.8</c:v>
                </c:pt>
              </c:numCache>
            </c:numRef>
          </c:val>
          <c:extLst>
            <c:ext xmlns:c16="http://schemas.microsoft.com/office/drawing/2014/chart" uri="{C3380CC4-5D6E-409C-BE32-E72D297353CC}">
              <c16:uniqueId val="{00000000-3931-400C-AF05-86C2A9FA661D}"/>
            </c:ext>
          </c:extLst>
        </c:ser>
        <c:ser>
          <c:idx val="1"/>
          <c:order val="1"/>
          <c:tx>
            <c:strRef>
              <c:f>Sheet1!$C$1</c:f>
              <c:strCache>
                <c:ptCount val="1"/>
                <c:pt idx="0">
                  <c:v>2022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z-Latn-AZ"/>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Azərbaycan üzrə yük həcmi</c:v>
                </c:pt>
                <c:pt idx="1">
                  <c:v>TRACECA üzrə ümumi yük həcmi</c:v>
                </c:pt>
              </c:strCache>
            </c:strRef>
          </c:cat>
          <c:val>
            <c:numRef>
              <c:f>Sheet1!$C$2:$C$3</c:f>
              <c:numCache>
                <c:formatCode>General</c:formatCode>
                <c:ptCount val="2"/>
                <c:pt idx="0">
                  <c:v>6.45</c:v>
                </c:pt>
                <c:pt idx="1">
                  <c:v>18.7</c:v>
                </c:pt>
              </c:numCache>
            </c:numRef>
          </c:val>
          <c:extLst>
            <c:ext xmlns:c16="http://schemas.microsoft.com/office/drawing/2014/chart" uri="{C3380CC4-5D6E-409C-BE32-E72D297353CC}">
              <c16:uniqueId val="{00000001-3931-400C-AF05-86C2A9FA661D}"/>
            </c:ext>
          </c:extLst>
        </c:ser>
        <c:ser>
          <c:idx val="2"/>
          <c:order val="2"/>
          <c:tx>
            <c:strRef>
              <c:f>Sheet1!$D$1</c:f>
              <c:strCache>
                <c:ptCount val="1"/>
                <c:pt idx="0">
                  <c:v>2023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z-Latn-AZ"/>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Azərbaycan üzrə yük həcmi</c:v>
                </c:pt>
                <c:pt idx="1">
                  <c:v>TRACECA üzrə ümumi yük həcmi</c:v>
                </c:pt>
              </c:strCache>
            </c:strRef>
          </c:cat>
          <c:val>
            <c:numRef>
              <c:f>Sheet1!$D$2:$D$3</c:f>
              <c:numCache>
                <c:formatCode>General</c:formatCode>
                <c:ptCount val="2"/>
                <c:pt idx="0">
                  <c:v>7.79</c:v>
                </c:pt>
                <c:pt idx="1">
                  <c:v>17.899999999999999</c:v>
                </c:pt>
              </c:numCache>
            </c:numRef>
          </c:val>
          <c:extLst>
            <c:ext xmlns:c16="http://schemas.microsoft.com/office/drawing/2014/chart" uri="{C3380CC4-5D6E-409C-BE32-E72D297353CC}">
              <c16:uniqueId val="{00000002-3931-400C-AF05-86C2A9FA661D}"/>
            </c:ext>
          </c:extLst>
        </c:ser>
        <c:dLbls>
          <c:dLblPos val="outEnd"/>
          <c:showLegendKey val="0"/>
          <c:showVal val="1"/>
          <c:showCatName val="0"/>
          <c:showSerName val="0"/>
          <c:showPercent val="0"/>
          <c:showBubbleSize val="0"/>
        </c:dLbls>
        <c:gapWidth val="100"/>
        <c:overlap val="-24"/>
        <c:axId val="2006313136"/>
        <c:axId val="2006318544"/>
      </c:barChart>
      <c:catAx>
        <c:axId val="20063131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az-Latn-AZ"/>
          </a:p>
        </c:txPr>
        <c:crossAx val="2006318544"/>
        <c:crosses val="autoZero"/>
        <c:auto val="1"/>
        <c:lblAlgn val="ctr"/>
        <c:lblOffset val="100"/>
        <c:noMultiLvlLbl val="0"/>
      </c:catAx>
      <c:valAx>
        <c:axId val="2006318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z-Latn-AZ"/>
          </a:p>
        </c:txPr>
        <c:crossAx val="2006313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z-Latn-A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z-Latn-AZ"/>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Nəqliyyat növləri üzrə paylanma (faizlə)</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6F3B-4255-A615-36D91CAFB3A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6F3B-4255-A615-36D91CAFB3A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2-00A0-4F91-8CA1-A79412520E9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az-Latn-AZ"/>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Sheet1!$A$2:$A$4</c:f>
              <c:strCache>
                <c:ptCount val="3"/>
                <c:pt idx="0">
                  <c:v>Dəmir yolu</c:v>
                </c:pt>
                <c:pt idx="1">
                  <c:v>Daxili su yolu</c:v>
                </c:pt>
                <c:pt idx="2">
                  <c:v>Yol nəqliyyatı</c:v>
                </c:pt>
              </c:strCache>
            </c:strRef>
          </c:cat>
          <c:val>
            <c:numRef>
              <c:f>Sheet1!$B$2:$B$4</c:f>
              <c:numCache>
                <c:formatCode>0%</c:formatCode>
                <c:ptCount val="3"/>
                <c:pt idx="0">
                  <c:v>0.32</c:v>
                </c:pt>
                <c:pt idx="1">
                  <c:v>0.21</c:v>
                </c:pt>
                <c:pt idx="2">
                  <c:v>0.47</c:v>
                </c:pt>
              </c:numCache>
            </c:numRef>
          </c:val>
          <c:extLst>
            <c:ext xmlns:c16="http://schemas.microsoft.com/office/drawing/2014/chart" uri="{C3380CC4-5D6E-409C-BE32-E72D297353CC}">
              <c16:uniqueId val="{00000000-00A0-4F91-8CA1-A79412520E93}"/>
            </c:ext>
          </c:extLst>
        </c:ser>
        <c:dLbls>
          <c:showLegendKey val="0"/>
          <c:showVal val="0"/>
          <c:showCatName val="0"/>
          <c:showSerName val="0"/>
          <c:showPercent val="1"/>
          <c:showBubbleSize val="0"/>
          <c:showLeaderLines val="1"/>
        </c:dLbls>
        <c:firstSliceAng val="0"/>
        <c:holeSize val="5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az-Latn-A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az-Latn-AZ"/>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az-Latn-AZ"/>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Sheet1!$B$2:$B$11</c:f>
              <c:numCache>
                <c:formatCode>#,##0</c:formatCode>
                <c:ptCount val="10"/>
                <c:pt idx="0">
                  <c:v>3926</c:v>
                </c:pt>
                <c:pt idx="1">
                  <c:v>3787</c:v>
                </c:pt>
                <c:pt idx="2">
                  <c:v>3346</c:v>
                </c:pt>
                <c:pt idx="3">
                  <c:v>3045</c:v>
                </c:pt>
                <c:pt idx="4">
                  <c:v>3796</c:v>
                </c:pt>
                <c:pt idx="5">
                  <c:v>4132</c:v>
                </c:pt>
                <c:pt idx="6">
                  <c:v>4585</c:v>
                </c:pt>
                <c:pt idx="7">
                  <c:v>7478</c:v>
                </c:pt>
                <c:pt idx="8">
                  <c:v>6871</c:v>
                </c:pt>
                <c:pt idx="9" formatCode="General">
                  <c:v>7297</c:v>
                </c:pt>
              </c:numCache>
            </c:numRef>
          </c:val>
          <c:smooth val="0"/>
          <c:extLst>
            <c:ext xmlns:c16="http://schemas.microsoft.com/office/drawing/2014/chart" uri="{C3380CC4-5D6E-409C-BE32-E72D297353CC}">
              <c16:uniqueId val="{00000000-7078-4EB1-BE86-66A37AD41AEC}"/>
            </c:ext>
          </c:extLst>
        </c:ser>
        <c:dLbls>
          <c:dLblPos val="t"/>
          <c:showLegendKey val="0"/>
          <c:showVal val="1"/>
          <c:showCatName val="0"/>
          <c:showSerName val="0"/>
          <c:showPercent val="0"/>
          <c:showBubbleSize val="0"/>
        </c:dLbls>
        <c:marker val="1"/>
        <c:smooth val="0"/>
        <c:axId val="1114621024"/>
        <c:axId val="1114632064"/>
      </c:lineChart>
      <c:catAx>
        <c:axId val="111462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az-Latn-AZ"/>
          </a:p>
        </c:txPr>
        <c:crossAx val="1114632064"/>
        <c:crosses val="autoZero"/>
        <c:auto val="1"/>
        <c:lblAlgn val="ctr"/>
        <c:lblOffset val="100"/>
        <c:noMultiLvlLbl val="0"/>
      </c:catAx>
      <c:valAx>
        <c:axId val="1114632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az-Latn-AZ"/>
          </a:p>
        </c:txPr>
        <c:crossAx val="11146210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az-Latn-AZ"/>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Orta dəhliz üzrə yükdaşımaların həcmi</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az-Latn-AZ"/>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Sheet1!$A$2:$A$11</c:f>
              <c:strCache>
                <c:ptCount val="10"/>
                <c:pt idx="0">
                  <c:v>2015</c:v>
                </c:pt>
                <c:pt idx="1">
                  <c:v>2016</c:v>
                </c:pt>
                <c:pt idx="2">
                  <c:v>2017</c:v>
                </c:pt>
                <c:pt idx="3">
                  <c:v>2018</c:v>
                </c:pt>
                <c:pt idx="4">
                  <c:v>2019</c:v>
                </c:pt>
                <c:pt idx="5">
                  <c:v>2020</c:v>
                </c:pt>
                <c:pt idx="6">
                  <c:v>2021</c:v>
                </c:pt>
                <c:pt idx="7">
                  <c:v>2022</c:v>
                </c:pt>
                <c:pt idx="8">
                  <c:v>2023</c:v>
                </c:pt>
                <c:pt idx="9">
                  <c:v>2024*</c:v>
                </c:pt>
              </c:strCache>
            </c:strRef>
          </c:cat>
          <c:val>
            <c:numRef>
              <c:f>Sheet1!$B$2:$B$11</c:f>
              <c:numCache>
                <c:formatCode>General</c:formatCode>
                <c:ptCount val="10"/>
                <c:pt idx="0">
                  <c:v>0.8</c:v>
                </c:pt>
                <c:pt idx="1">
                  <c:v>1.1000000000000001</c:v>
                </c:pt>
                <c:pt idx="2">
                  <c:v>1.3</c:v>
                </c:pt>
                <c:pt idx="3">
                  <c:v>1.5</c:v>
                </c:pt>
                <c:pt idx="4">
                  <c:v>2.7</c:v>
                </c:pt>
                <c:pt idx="5">
                  <c:v>2.2999999999999998</c:v>
                </c:pt>
                <c:pt idx="6">
                  <c:v>3.6</c:v>
                </c:pt>
                <c:pt idx="7">
                  <c:v>5.8</c:v>
                </c:pt>
                <c:pt idx="8">
                  <c:v>6.6</c:v>
                </c:pt>
                <c:pt idx="9">
                  <c:v>7</c:v>
                </c:pt>
              </c:numCache>
            </c:numRef>
          </c:val>
          <c:smooth val="0"/>
          <c:extLst>
            <c:ext xmlns:c16="http://schemas.microsoft.com/office/drawing/2014/chart" uri="{C3380CC4-5D6E-409C-BE32-E72D297353CC}">
              <c16:uniqueId val="{00000000-83D2-4E70-895D-19F5F8291993}"/>
            </c:ext>
          </c:extLst>
        </c:ser>
        <c:dLbls>
          <c:dLblPos val="ctr"/>
          <c:showLegendKey val="0"/>
          <c:showVal val="1"/>
          <c:showCatName val="0"/>
          <c:showSerName val="0"/>
          <c:showPercent val="0"/>
          <c:showBubbleSize val="0"/>
        </c:dLbls>
        <c:marker val="1"/>
        <c:smooth val="0"/>
        <c:axId val="2044454255"/>
        <c:axId val="2044449679"/>
      </c:lineChart>
      <c:catAx>
        <c:axId val="204445425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az-Latn-AZ"/>
          </a:p>
        </c:txPr>
        <c:crossAx val="2044449679"/>
        <c:crosses val="autoZero"/>
        <c:auto val="1"/>
        <c:lblAlgn val="ctr"/>
        <c:lblOffset val="100"/>
        <c:noMultiLvlLbl val="0"/>
      </c:catAx>
      <c:valAx>
        <c:axId val="204444967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044454255"/>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z-Latn-A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az-Latn-A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A5657-353C-4411-B8E4-F4D137522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3509</TotalTime>
  <Pages>105</Pages>
  <Words>121803</Words>
  <Characters>69429</Characters>
  <Application>Microsoft Office Word</Application>
  <DocSecurity>0</DocSecurity>
  <Lines>578</Lines>
  <Paragraphs>381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Narmin Sadigov</dc:creator>
  <cp:keywords/>
  <dc:description/>
  <cp:lastModifiedBy>Oktay Memmedov</cp:lastModifiedBy>
  <cp:revision>21</cp:revision>
  <cp:lastPrinted>2026-01-12T05:22:00Z</cp:lastPrinted>
  <dcterms:created xsi:type="dcterms:W3CDTF">2026-05-22T11:02:00Z</dcterms:created>
  <dcterms:modified xsi:type="dcterms:W3CDTF">2026-06-20T09:33:00Z</dcterms:modified>
</cp:coreProperties>
</file>